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pPr>
      <w:r>
        <w:br w:type="textWrapping"/>
      </w:r>
      <w:r>
        <w:br w:type="textWrapping"/>
      </w:r>
      <w:r>
        <w:br w:type="textWrapping"/>
      </w:r>
      <w:r>
        <w:br w:type="textWrapping"/>
      </w:r>
      <w:r>
        <w:br w:type="textWrapping"/>
      </w:r>
    </w:p>
    <w:p>
      <w:pPr>
        <w:pStyle w:val="4"/>
        <w:jc w:val="center"/>
        <w:outlineLvl w:val="0"/>
      </w:pPr>
      <w:r>
        <w:rPr>
          <w:b/>
          <w:sz w:val="48"/>
        </w:rPr>
        <w:t>广东省政府采购</w:t>
      </w:r>
    </w:p>
    <w:p>
      <w:pPr>
        <w:pStyle w:val="4"/>
      </w:pPr>
      <w:r>
        <w:t>　</w:t>
      </w:r>
    </w:p>
    <w:p>
      <w:pPr>
        <w:pStyle w:val="4"/>
      </w:pPr>
      <w:r>
        <w:t>　</w:t>
      </w:r>
    </w:p>
    <w:p>
      <w:pPr>
        <w:pStyle w:val="4"/>
      </w:pPr>
      <w:r>
        <w:t>　</w:t>
      </w:r>
    </w:p>
    <w:p>
      <w:pPr>
        <w:pStyle w:val="4"/>
        <w:jc w:val="center"/>
        <w:outlineLvl w:val="0"/>
      </w:pPr>
      <w:r>
        <w:rPr>
          <w:b/>
          <w:sz w:val="48"/>
        </w:rPr>
        <w:t xml:space="preserve"> 公开招标文件</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pPr>
        <w:pStyle w:val="4"/>
        <w:jc w:val="center"/>
        <w:outlineLvl w:val="3"/>
      </w:pPr>
      <w:r>
        <w:rPr>
          <w:b/>
          <w:sz w:val="24"/>
        </w:rPr>
        <w:t>采购计划编号：441900010-2025-00017</w:t>
      </w:r>
    </w:p>
    <w:p>
      <w:pPr>
        <w:pStyle w:val="4"/>
        <w:jc w:val="center"/>
        <w:outlineLvl w:val="3"/>
      </w:pPr>
      <w:r>
        <w:rPr>
          <w:b/>
          <w:sz w:val="24"/>
        </w:rPr>
        <w:t>采购项目编号：441900010-2025-00017</w:t>
      </w:r>
    </w:p>
    <w:p>
      <w:pPr>
        <w:pStyle w:val="4"/>
        <w:jc w:val="center"/>
        <w:outlineLvl w:val="3"/>
      </w:pPr>
      <w:r>
        <w:rPr>
          <w:b/>
          <w:sz w:val="24"/>
        </w:rPr>
        <w:t>项目名称：东莞市水乡新城实验大道（一期）工程第三方检测</w:t>
      </w:r>
    </w:p>
    <w:p>
      <w:pPr>
        <w:pStyle w:val="4"/>
        <w:jc w:val="center"/>
        <w:outlineLvl w:val="3"/>
      </w:pPr>
      <w:r>
        <w:rPr>
          <w:b/>
          <w:sz w:val="24"/>
        </w:rPr>
        <w:t>采购人：东莞水乡特色发展经济区工程建设中心</w:t>
      </w:r>
    </w:p>
    <w:p>
      <w:pPr>
        <w:pStyle w:val="4"/>
        <w:jc w:val="center"/>
        <w:outlineLvl w:val="3"/>
      </w:pPr>
      <w:r>
        <w:rPr>
          <w:b/>
          <w:sz w:val="24"/>
        </w:rPr>
        <w:t>采购代理机构：广东泰通伟业工程咨询有限公司</w:t>
      </w:r>
    </w:p>
    <w:p>
      <w:pPr>
        <w:pStyle w:val="4"/>
        <w:ind w:firstLine="480"/>
      </w:pPr>
      <w:r>
        <w:t xml:space="preserve">  </w:t>
      </w:r>
      <w:r>
        <w:br w:type="textWrapping"/>
      </w:r>
    </w:p>
    <w:p>
      <w:pPr>
        <w:pStyle w:val="4"/>
        <w:jc w:val="center"/>
        <w:outlineLvl w:val="1"/>
      </w:pPr>
      <w:r>
        <w:rPr>
          <w:b/>
          <w:sz w:val="36"/>
        </w:rPr>
        <w:t>第一章投标邀请</w:t>
      </w:r>
    </w:p>
    <w:p>
      <w:pPr>
        <w:pStyle w:val="4"/>
        <w:ind w:firstLine="480"/>
      </w:pPr>
      <w:r>
        <w:t>广东泰通伟业工程咨询有限公司受东莞水乡特色发展经济区工程建设中心的委托，采用公开招标方式组织采购东莞市水乡新城实验大道（一期）工程第三方检测。欢迎符合资格条件的国内供应商参加投标。</w:t>
      </w:r>
    </w:p>
    <w:p>
      <w:pPr>
        <w:pStyle w:val="4"/>
        <w:outlineLvl w:val="2"/>
      </w:pPr>
      <w:r>
        <w:rPr>
          <w:b/>
          <w:sz w:val="28"/>
        </w:rPr>
        <w:t>一.项目概述</w:t>
      </w:r>
    </w:p>
    <w:p>
      <w:pPr>
        <w:pStyle w:val="4"/>
        <w:outlineLvl w:val="3"/>
      </w:pPr>
      <w:r>
        <w:rPr>
          <w:b/>
          <w:sz w:val="24"/>
        </w:rPr>
        <w:t>1.名称与编号</w:t>
      </w:r>
    </w:p>
    <w:p>
      <w:pPr>
        <w:pStyle w:val="4"/>
        <w:ind w:firstLine="480"/>
      </w:pPr>
      <w:r>
        <w:t>项目名称：东莞市水乡新城实验大道（一期）工程第三方检测</w:t>
      </w:r>
    </w:p>
    <w:p>
      <w:pPr>
        <w:pStyle w:val="4"/>
        <w:ind w:firstLine="480"/>
      </w:pPr>
      <w:r>
        <w:t>采购计划编号：441900010-2025-00017</w:t>
      </w:r>
    </w:p>
    <w:p>
      <w:pPr>
        <w:pStyle w:val="4"/>
        <w:ind w:firstLine="480"/>
      </w:pPr>
      <w:r>
        <w:t>采购项目编号：441900010-2025-00017</w:t>
      </w:r>
    </w:p>
    <w:p>
      <w:pPr>
        <w:pStyle w:val="4"/>
        <w:ind w:firstLine="480"/>
      </w:pPr>
      <w:r>
        <w:t>采购方式：公开招标</w:t>
      </w:r>
    </w:p>
    <w:p>
      <w:pPr>
        <w:pStyle w:val="4"/>
        <w:ind w:firstLine="480"/>
      </w:pPr>
      <w:r>
        <w:t>预算金额：2,128,888.80元</w:t>
      </w:r>
    </w:p>
    <w:p>
      <w:pPr>
        <w:pStyle w:val="4"/>
        <w:outlineLvl w:val="3"/>
      </w:pPr>
      <w:r>
        <w:rPr>
          <w:b/>
          <w:sz w:val="24"/>
        </w:rPr>
        <w:t>2.项目内容及需求情况（采购项目技术规格、参数及要求）</w:t>
      </w:r>
    </w:p>
    <w:p>
      <w:pPr>
        <w:pStyle w:val="4"/>
      </w:pPr>
      <w:r>
        <w:t>采购包1(东莞市水乡新城实验大道（一期）工程第三方检测):</w:t>
      </w:r>
    </w:p>
    <w:p>
      <w:pPr>
        <w:pStyle w:val="4"/>
      </w:pPr>
      <w:r>
        <w:t>采购包预算金额：2,128,888.80元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7"/>
        <w:gridCol w:w="1348"/>
        <w:gridCol w:w="2023"/>
        <w:gridCol w:w="970"/>
        <w:gridCol w:w="970"/>
        <w:gridCol w:w="1279"/>
        <w:gridCol w:w="965"/>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77" w:type="dxa"/>
          </w:tcPr>
          <w:p>
            <w:pPr>
              <w:pStyle w:val="4"/>
            </w:pPr>
            <w:r>
              <w:t>品目号</w:t>
            </w:r>
          </w:p>
        </w:tc>
        <w:tc>
          <w:tcPr>
            <w:tcW w:w="1368" w:type="dxa"/>
          </w:tcPr>
          <w:p>
            <w:pPr>
              <w:pStyle w:val="4"/>
            </w:pPr>
            <w:r>
              <w:t>品目名称</w:t>
            </w:r>
          </w:p>
        </w:tc>
        <w:tc>
          <w:tcPr>
            <w:tcW w:w="2052" w:type="dxa"/>
          </w:tcPr>
          <w:p>
            <w:pPr>
              <w:pStyle w:val="4"/>
            </w:pPr>
            <w:r>
              <w:t>采购标的</w:t>
            </w:r>
          </w:p>
        </w:tc>
        <w:tc>
          <w:tcPr>
            <w:tcW w:w="977" w:type="dxa"/>
          </w:tcPr>
          <w:p>
            <w:pPr>
              <w:pStyle w:val="4"/>
            </w:pPr>
            <w:r>
              <w:t>数量（单位）</w:t>
            </w:r>
          </w:p>
        </w:tc>
        <w:tc>
          <w:tcPr>
            <w:tcW w:w="977" w:type="dxa"/>
          </w:tcPr>
          <w:p>
            <w:pPr>
              <w:pStyle w:val="4"/>
            </w:pPr>
            <w:r>
              <w:t>技术规格、参数及要求</w:t>
            </w:r>
          </w:p>
        </w:tc>
        <w:tc>
          <w:tcPr>
            <w:tcW w:w="977" w:type="dxa"/>
          </w:tcPr>
          <w:p>
            <w:pPr>
              <w:pStyle w:val="4"/>
            </w:pPr>
            <w:r>
              <w:t>品目预算(元)</w:t>
            </w:r>
          </w:p>
        </w:tc>
        <w:tc>
          <w:tcPr>
            <w:tcW w:w="977" w:type="dxa"/>
          </w:tcPr>
          <w:p>
            <w:pPr>
              <w:pStyle w:val="4"/>
            </w:pPr>
            <w: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77" w:type="dxa"/>
          </w:tcPr>
          <w:p>
            <w:pPr>
              <w:pStyle w:val="4"/>
            </w:pPr>
            <w:r>
              <w:t>1-1</w:t>
            </w:r>
          </w:p>
        </w:tc>
        <w:tc>
          <w:tcPr>
            <w:tcW w:w="1368" w:type="dxa"/>
          </w:tcPr>
          <w:p>
            <w:pPr>
              <w:pStyle w:val="4"/>
            </w:pPr>
            <w:r>
              <w:t>其他专业技术服务</w:t>
            </w:r>
          </w:p>
        </w:tc>
        <w:tc>
          <w:tcPr>
            <w:tcW w:w="2052" w:type="dxa"/>
          </w:tcPr>
          <w:p>
            <w:pPr>
              <w:pStyle w:val="4"/>
            </w:pPr>
            <w:r>
              <w:t>东莞市水乡新城实验大道（一期）工程第三方检测</w:t>
            </w:r>
          </w:p>
        </w:tc>
        <w:tc>
          <w:tcPr>
            <w:tcW w:w="977" w:type="dxa"/>
          </w:tcPr>
          <w:p>
            <w:pPr>
              <w:pStyle w:val="4"/>
            </w:pPr>
            <w:r>
              <w:t>1(项)</w:t>
            </w:r>
          </w:p>
        </w:tc>
        <w:tc>
          <w:tcPr>
            <w:tcW w:w="977" w:type="dxa"/>
          </w:tcPr>
          <w:p>
            <w:pPr>
              <w:pStyle w:val="4"/>
            </w:pPr>
            <w:r>
              <w:t>详见第二章</w:t>
            </w:r>
          </w:p>
        </w:tc>
        <w:tc>
          <w:tcPr>
            <w:tcW w:w="977" w:type="dxa"/>
          </w:tcPr>
          <w:p>
            <w:pPr>
              <w:pStyle w:val="4"/>
            </w:pPr>
            <w:r>
              <w:t>2,128,888.80</w:t>
            </w:r>
          </w:p>
        </w:tc>
        <w:tc>
          <w:tcPr>
            <w:tcW w:w="977" w:type="dxa"/>
          </w:tcPr>
          <w:p>
            <w:pPr>
              <w:pStyle w:val="4"/>
            </w:pPr>
            <w:r>
              <w:t>否</w:t>
            </w:r>
          </w:p>
        </w:tc>
      </w:tr>
    </w:tbl>
    <w:p>
      <w:pPr>
        <w:pStyle w:val="4"/>
      </w:pPr>
      <w:r>
        <w:t>本采购包接受联合体投标</w:t>
      </w:r>
    </w:p>
    <w:p>
      <w:pPr>
        <w:pStyle w:val="4"/>
      </w:pPr>
      <w:r>
        <w:t>合同分包：不允许合同分包</w:t>
      </w:r>
    </w:p>
    <w:p>
      <w:pPr>
        <w:pStyle w:val="4"/>
      </w:pPr>
      <w:r>
        <w:t>合同履行期限：检测服务期涵盖该工程检测范围内整个施工期。具体开始工作的时间以采购人书面通知为准，竣工时间以提交全部正式检测报告并工程竣工验收合格为准。中标供应商在收到采购人对该工程的检测通知后，中标供应商应在采购人通知的限期内完成检测，完成检测后7天内提交该检测项目的初步成果。工程完工收到采购人通知后7天内，中标供应商应向采购人提交全部正式检测报告。</w:t>
      </w:r>
    </w:p>
    <w:p>
      <w:pPr>
        <w:pStyle w:val="4"/>
        <w:outlineLvl w:val="2"/>
      </w:pPr>
      <w:r>
        <w:rPr>
          <w:b/>
          <w:sz w:val="28"/>
        </w:rPr>
        <w:t>二.投标人的资格要求</w:t>
      </w:r>
    </w:p>
    <w:p>
      <w:pPr>
        <w:pStyle w:val="4"/>
        <w:outlineLvl w:val="3"/>
      </w:pPr>
      <w:r>
        <w:rPr>
          <w:b/>
          <w:sz w:val="24"/>
        </w:rPr>
        <w:t>1.投标人应具备《中华人民共和国政府采购法》第二十二条规定的条件，提供下列材料：</w:t>
      </w:r>
    </w:p>
    <w:p>
      <w:pPr>
        <w:pStyle w:val="4"/>
      </w:pPr>
      <w: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4"/>
      </w:pPr>
      <w:r>
        <w:t>2）有依法缴纳税收和社会保障资金的良好记录：提供投标截止日前6个月内任意1个月依法缴纳税收和社会保障资金的相关材料。 如依法免税或不需要缴纳社会保障资金的， 提供相应证明材料。或按《资格条件承诺函》提供承诺（格式详见招标公告附件《资格条件承诺函》）。</w:t>
      </w:r>
    </w:p>
    <w:p>
      <w:pPr>
        <w:pStyle w:val="4"/>
      </w:pPr>
      <w:r>
        <w:t>3）具有良好的商业信誉和健全的财务会计制度：供应商必须具有良好的商业信誉和健全的财务会计制度（提供2023年度或2024年度财务状况报告或基本开户行出具的资信证明） 。或按《资格条件承诺函》提供承诺（格式详见招标公告附件《资格条件承诺函》）。</w:t>
      </w:r>
    </w:p>
    <w:p>
      <w:pPr>
        <w:pStyle w:val="4"/>
      </w:pPr>
      <w:r>
        <w:t>4）履行合同所必需的设备和专业技术能力：按投标（响应）文件格式填报设备及专业技术能力情况。或按《资格条件承诺函》提供承诺（格式详见招标公告附件《资格条件承诺函》）。</w:t>
      </w:r>
    </w:p>
    <w:p>
      <w:pPr>
        <w:pStyle w:val="4"/>
      </w:pPr>
      <w:r>
        <w:t>5）参加采购活动前3年内，在经营活动中没有重大违法记录：参照投标函相关承诺格式内容。或按《资格条件承诺函》提供承诺（格式详见招标公告附件《资格条件承诺函》）。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4"/>
        <w:outlineLvl w:val="3"/>
      </w:pPr>
      <w:r>
        <w:rPr>
          <w:b/>
          <w:sz w:val="24"/>
        </w:rPr>
        <w:t>2.落实政府采购政策需满足的资格要求：</w:t>
      </w:r>
    </w:p>
    <w:p>
      <w:pPr>
        <w:pStyle w:val="4"/>
        <w:jc w:val="left"/>
      </w:pPr>
      <w:r>
        <w:t>采购包1（东莞市水乡新城实验大道（一期）工程第三方检测）：若供应商以联合体参加，则联合体中中小企业达到 40%或参与的供应商（联合体）服务全部由符合政策要求的中小企业承接。预留份额通过以下措施进行,供应商可选择以下其中一种方式参与： ①供应商不属于中小微企业的，必须与一家或者多家中小微企业以联合体形式参加本项目投标，联合体中的中小微企业承担的合同份额占合同金额的比例不低于40%（其中预留给小微企业的部分不低于合同金额的28%）,组成联合体的中小微企业与联合体内其他企业之间不得存在直接控股、管理关系。【依据符合上述比例的联合体共同投标协议书、联合体上述比例全部服务的承接方的《中小企业声明函》或由省级以上监狱管理局、戒毒管理局(含新疆生产建设兵团)出具的联合体上述比例的承接方属于监狱企业的证明文件或联合体上述比例的承接方的《残疾人福利性单位声明函》】。 ②供应商属于中型企业的，必须与一家或者多家小微企业以联合体形式参加本项目投标，联合体中的小微企业承担的合同份额占合同金额的比例不低于28%,组成联合体的中小微企业与联合体内其他企业之间不得存在直接控股、管理关系。【依据符合上述比例的联合体共同投标协议书、联合体上述比例全部服务的承接方的《中小企业声明函》或由省级以上监狱管理局、戒毒管理局(含新疆生产建设兵团)出具的联合体上述比例的承接方属于监狱企业的证明文件或联合体上述比例的承接方的《残疾人福利性单位声明函》】。 ③供应商属于小微企业的，是否以联合体形式参加本项目投标不作强制要求。【依据全部服务的承接方的《中小企业声明函》或由省级以上监狱管理局、戒毒管理局(含新疆生产建设兵团)出具的承接方属于监狱企业的证明文件或承接方的《残疾人福利性单位声明函》】。如以联合体形式参加本项目投标，则只能与小微企业以联合体形式参加本项目。组成联合体的小微企业与联合体内其他企业之间不得存在直接控股、管理关系。【依据联合体共同投标协议书、联合体各方全部服务的承接方的《中小企业声明函》或由省级以上监狱管理局、戒毒管理局(含新疆生产建设兵团)出具的联合体各方的承接方属于监狱企业的证明文件或联合体各方的承接方的《残疾人福利性单位声明函》】。</w:t>
      </w:r>
    </w:p>
    <w:p>
      <w:pPr>
        <w:pStyle w:val="4"/>
        <w:outlineLvl w:val="3"/>
      </w:pPr>
      <w:r>
        <w:rPr>
          <w:b/>
          <w:sz w:val="24"/>
        </w:rPr>
        <w:t>3.本项目特定的资格要求：</w:t>
      </w:r>
    </w:p>
    <w:p>
      <w:pPr>
        <w:pStyle w:val="4"/>
      </w:pPr>
      <w:r>
        <w:t>采购包1（东莞市水乡新城实验大道（一期）工程第三方检测）：</w:t>
      </w:r>
    </w:p>
    <w:p>
      <w:pPr>
        <w:pStyle w:val="4"/>
      </w:pPr>
      <w: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4"/>
      </w:pPr>
      <w: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4"/>
      </w:pPr>
      <w:r>
        <w:t>3)供应商须具备：①供应商（若为联合体投标，指联合体双方）均具备质量技术监督部门颁发的 CMA 计量认证合格证书（检验检测机构资质认定证书），且证书在有效期内。同时，认证范围覆盖本次招标主要内容：承担检测任务的单位认证范围为工程材料、地基与基础工程检测。如 CMA 计量认证合格证书中的认证项目与上述名称不同，但表达的意思相近也视为满足该项条件。 ②投标人（若为联合体投标，指联合体双方）均具备建设行政主管部门颁发的建设工程质量检测机构资质证书（检测范围覆盖地基基础检测、见证取样检测），且证书在有效期内。根据《住房和城乡建设部关于印发《建设工程质量检测机构资质标准》的通知》（建质规〔2023〕1号，以下简称新标准】，持前述新标准的建设工程质量检测机构资质证书的单位，资质条件应满足：综合资质证书或专项资质证书（专项资质证书包括：建筑材料及构配件、地基基础）。如供应商检测机构资质证书的检测项目与上述名称不同，但表达的意思相近也视为满足该项条件。</w:t>
      </w:r>
    </w:p>
    <w:p>
      <w:pPr>
        <w:pStyle w:val="4"/>
        <w:outlineLvl w:val="2"/>
      </w:pPr>
      <w:r>
        <w:rPr>
          <w:b/>
          <w:sz w:val="28"/>
        </w:rPr>
        <w:t>三.获取招标文件</w:t>
      </w:r>
    </w:p>
    <w:p>
      <w:pPr>
        <w:pStyle w:val="4"/>
        <w:ind w:firstLine="480"/>
      </w:pPr>
      <w:r>
        <w:t>时间：详见招标公告及其变更公告（如有）</w:t>
      </w:r>
    </w:p>
    <w:p>
      <w:pPr>
        <w:pStyle w:val="4"/>
        <w:ind w:firstLine="480"/>
      </w:pPr>
      <w:r>
        <w:t>地点：详见招标公告及其变更公告（如有）</w:t>
      </w:r>
    </w:p>
    <w:p>
      <w:pPr>
        <w:pStyle w:val="4"/>
        <w:ind w:firstLine="480"/>
      </w:pPr>
      <w: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4"/>
        <w:ind w:firstLine="480"/>
      </w:pPr>
      <w:r>
        <w:t>售价：免费</w:t>
      </w:r>
    </w:p>
    <w:p>
      <w:pPr>
        <w:pStyle w:val="4"/>
        <w:outlineLvl w:val="2"/>
      </w:pPr>
      <w:r>
        <w:rPr>
          <w:b/>
          <w:sz w:val="28"/>
        </w:rPr>
        <w:t>四.提交投标文件截止时间、开标时间和地点：</w:t>
      </w:r>
    </w:p>
    <w:p>
      <w:pPr>
        <w:pStyle w:val="4"/>
        <w:ind w:firstLine="480"/>
      </w:pPr>
      <w:r>
        <w:t xml:space="preserve"> 提交投标文件截止时间和开标时间：详见招标公告及其变更公告（如有）</w:t>
      </w:r>
    </w:p>
    <w:p>
      <w:pPr>
        <w:pStyle w:val="4"/>
        <w:ind w:firstLine="480"/>
      </w:pPr>
      <w:r>
        <w:t xml:space="preserve"> （自招标文件开始发出之日起至投标人提交投标文件截止之日止，不得少于20日）</w:t>
      </w:r>
    </w:p>
    <w:p>
      <w:pPr>
        <w:pStyle w:val="4"/>
        <w:ind w:firstLine="480"/>
      </w:pPr>
      <w:r>
        <w:t xml:space="preserve"> 地点：详见招标公告及其变更公告（如有）</w:t>
      </w:r>
    </w:p>
    <w:p>
      <w:pPr>
        <w:pStyle w:val="4"/>
        <w:outlineLvl w:val="2"/>
      </w:pPr>
      <w:r>
        <w:rPr>
          <w:b/>
          <w:sz w:val="28"/>
        </w:rPr>
        <w:t>五.公告期限、发布公告的媒介：</w:t>
      </w:r>
    </w:p>
    <w:p>
      <w:pPr>
        <w:pStyle w:val="4"/>
        <w:ind w:firstLine="480"/>
      </w:pPr>
      <w:r>
        <w:t xml:space="preserve"> 1、公告期限：自本公告发布之日起不得少于5个工作日。</w:t>
      </w:r>
    </w:p>
    <w:p>
      <w:pPr>
        <w:pStyle w:val="4"/>
        <w:ind w:firstLine="480"/>
      </w:pPr>
      <w:r>
        <w:t xml:space="preserve"> 2、发布公告的媒介：中国政府采购网(www.ccgp.gov.cn)、广东省政府采购网(https://gdgpo.czt.gd.gov.cn/)；</w:t>
      </w:r>
    </w:p>
    <w:p>
      <w:pPr>
        <w:pStyle w:val="4"/>
        <w:outlineLvl w:val="2"/>
      </w:pPr>
      <w:r>
        <w:rPr>
          <w:b/>
          <w:sz w:val="28"/>
        </w:rPr>
        <w:t>六.本项目联系方式：</w:t>
      </w:r>
    </w:p>
    <w:p>
      <w:pPr>
        <w:pStyle w:val="4"/>
        <w:outlineLvl w:val="3"/>
      </w:pPr>
      <w:r>
        <w:rPr>
          <w:b/>
          <w:sz w:val="24"/>
        </w:rPr>
        <w:t xml:space="preserve"> 1.采购人信息</w:t>
      </w:r>
    </w:p>
    <w:p>
      <w:pPr>
        <w:pStyle w:val="4"/>
        <w:ind w:firstLine="480"/>
      </w:pPr>
      <w:r>
        <w:t xml:space="preserve"> 名称：东莞水乡特色发展经济区工程建设中心</w:t>
      </w:r>
    </w:p>
    <w:p>
      <w:pPr>
        <w:pStyle w:val="4"/>
        <w:ind w:firstLine="480"/>
      </w:pPr>
      <w:r>
        <w:t xml:space="preserve"> 地址：东莞市道滘镇大众路6号</w:t>
      </w:r>
    </w:p>
    <w:p>
      <w:pPr>
        <w:pStyle w:val="4"/>
        <w:ind w:firstLine="480"/>
      </w:pPr>
      <w:r>
        <w:t xml:space="preserve"> 联系方式：0769-88089176</w:t>
      </w:r>
    </w:p>
    <w:p>
      <w:pPr>
        <w:pStyle w:val="4"/>
        <w:outlineLvl w:val="3"/>
      </w:pPr>
      <w:r>
        <w:rPr>
          <w:b/>
          <w:sz w:val="24"/>
        </w:rPr>
        <w:t xml:space="preserve"> 2.采购代理机构信息</w:t>
      </w:r>
    </w:p>
    <w:p>
      <w:pPr>
        <w:pStyle w:val="4"/>
        <w:ind w:firstLine="480"/>
      </w:pPr>
      <w:r>
        <w:t xml:space="preserve"> 名称：广东泰通伟业工程咨询有限公司</w:t>
      </w:r>
    </w:p>
    <w:p>
      <w:pPr>
        <w:pStyle w:val="4"/>
        <w:ind w:firstLine="480"/>
      </w:pPr>
      <w:r>
        <w:t xml:space="preserve"> 地址：广东省东莞市南城街道科创路100号2栋1302室</w:t>
      </w:r>
    </w:p>
    <w:p>
      <w:pPr>
        <w:pStyle w:val="4"/>
        <w:ind w:firstLine="480"/>
      </w:pPr>
      <w:r>
        <w:t xml:space="preserve"> 联系方式：0769-22652033</w:t>
      </w:r>
    </w:p>
    <w:p>
      <w:pPr>
        <w:pStyle w:val="4"/>
        <w:outlineLvl w:val="3"/>
      </w:pPr>
      <w:r>
        <w:rPr>
          <w:b/>
          <w:sz w:val="24"/>
        </w:rPr>
        <w:t xml:space="preserve"> 3.项目联系方式</w:t>
      </w:r>
    </w:p>
    <w:p>
      <w:pPr>
        <w:pStyle w:val="4"/>
        <w:ind w:firstLine="480"/>
      </w:pPr>
      <w:r>
        <w:t xml:space="preserve"> 项目联系人：袁小姐</w:t>
      </w:r>
    </w:p>
    <w:p>
      <w:pPr>
        <w:pStyle w:val="4"/>
        <w:ind w:firstLine="480"/>
      </w:pPr>
      <w:r>
        <w:t xml:space="preserve"> 电话：0769-22652033</w:t>
      </w:r>
    </w:p>
    <w:p>
      <w:pPr>
        <w:pStyle w:val="4"/>
        <w:outlineLvl w:val="3"/>
      </w:pPr>
      <w:r>
        <w:rPr>
          <w:b/>
          <w:sz w:val="24"/>
        </w:rPr>
        <w:t xml:space="preserve"> 4.技术支持联系方式</w:t>
      </w:r>
    </w:p>
    <w:p>
      <w:pPr>
        <w:pStyle w:val="4"/>
        <w:ind w:firstLine="480"/>
      </w:pPr>
      <w:r>
        <w:t>云平台联系方式：020-88696588</w:t>
      </w:r>
    </w:p>
    <w:p>
      <w:pPr>
        <w:pStyle w:val="4"/>
        <w:ind w:firstLine="480"/>
      </w:pPr>
      <w:r>
        <w:t>开标评标服务专线：020-88696599</w:t>
      </w:r>
    </w:p>
    <w:p>
      <w:pPr>
        <w:pStyle w:val="4"/>
      </w:pPr>
      <w:r>
        <w:t xml:space="preserve"> 采购代理机构：广东泰通伟业工程咨询有限公司</w:t>
      </w:r>
    </w:p>
    <w:p>
      <w:pPr>
        <w:pStyle w:val="4"/>
        <w:ind w:firstLine="480"/>
      </w:pPr>
      <w:r>
        <w:t xml:space="preserve">  </w:t>
      </w:r>
    </w:p>
    <w:p>
      <w:pPr>
        <w:pStyle w:val="4"/>
        <w:jc w:val="center"/>
        <w:outlineLvl w:val="1"/>
      </w:pPr>
      <w:r>
        <w:rPr>
          <w:b/>
          <w:sz w:val="36"/>
        </w:rPr>
        <w:t>第二章 采购需求</w:t>
      </w:r>
    </w:p>
    <w:p>
      <w:pPr>
        <w:pStyle w:val="4"/>
        <w:outlineLvl w:val="2"/>
      </w:pPr>
      <w:r>
        <w:rPr>
          <w:b/>
          <w:sz w:val="28"/>
        </w:rPr>
        <w:t>一、项目概况：</w:t>
      </w:r>
    </w:p>
    <w:p>
      <w:pPr>
        <w:pStyle w:val="4"/>
      </w:pPr>
      <w:r>
        <w:rPr>
          <w:sz w:val="21"/>
        </w:rPr>
        <w:t>1、建设工程名称：东莞市水乡新城实验大道（一期）工程第三方检测。</w:t>
      </w:r>
    </w:p>
    <w:p>
      <w:pPr>
        <w:pStyle w:val="4"/>
        <w:jc w:val="both"/>
      </w:pPr>
      <w:r>
        <w:rPr>
          <w:sz w:val="21"/>
        </w:rPr>
        <w:t>2、工程规模：东莞市水乡新城实验大道(一期)工程,西起于望牛墩镇望洪路，向东跨越赤窖口河，顺接道滘镇大众路，路线全长约1.47km，采用城市主干路标准，主线双向4 车道，辅道双向2 车道，主线设计时速为50km/h，辅道设计速度为30km/h，红线宽度为36m，新建双向4 车道跨江大桥一座[全长约568.6m，跨径布置为（3×35）+（40+43）+（60+95+60）+59+（3×35）m，其中主桥长215m，跨径布置为60+95+60m，为变截面连续梁桥；主桥两侧引桥采用钢箱梁和现浇预应力混凝土箱梁结构]，桥上设慢行系统。</w:t>
      </w:r>
    </w:p>
    <w:p>
      <w:pPr>
        <w:pStyle w:val="4"/>
        <w:jc w:val="both"/>
      </w:pPr>
      <w:r>
        <w:rPr>
          <w:sz w:val="21"/>
        </w:rPr>
        <w:t>3、工程内容：道路工程（含软基处理等）、桥梁工程（含主桥、引桥及辅道桥、慢行坡道桥、建筑景观装饰、亮化及涵洞等）、交通工程（不含电子警察）、给水工程（含消防给水、生活给水等）、排水工程（含雨水、污水、海绵城市等）、电气工程（含电力、道路/景观照明等）、九曲片区外江堤岸修复及九曲排渠渠道连接工程、绿化工程（含园建、绿化等，绿化养护期为12个月）、通航及航标设置相关工作及附属设施工程。</w:t>
      </w:r>
    </w:p>
    <w:p>
      <w:pPr>
        <w:pStyle w:val="4"/>
      </w:pPr>
      <w:r>
        <w:t>采购包1（东莞市水乡新城实验大道（一期）工程第三方检测）</w:t>
      </w:r>
      <w:r>
        <w:rPr>
          <w:b/>
        </w:rPr>
        <w:t>1.主要商务要求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621"/>
        <w:gridCol w:w="490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标的提供的时间</w:t>
            </w:r>
          </w:p>
        </w:tc>
        <w:tc>
          <w:tcPr>
            <w:tcW w:w="4153" w:type="dxa"/>
          </w:tcPr>
          <w:p>
            <w:pPr>
              <w:pStyle w:val="4"/>
            </w:pPr>
            <w:r>
              <w:t>检测服务期涵盖该工程检测范围内整个施工期。具体开始工作的时间以采购人书面通知为准，竣工时间以提交全部正式检测报告并工程竣工验收合格为准。中标供应商在收到采购人对该工程的检测通知后，中标供应商应在采购人通知的限期内完成检测，完成检测后7天内提交该检测项目的初步成果。工程完工收到采购人通知后7天内，中标供应商应向采购人提交全部正式检测报告。</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pPr>
              <w:pStyle w:val="4"/>
            </w:pPr>
            <w:r>
              <w:t>标的提供的地点</w:t>
            </w:r>
          </w:p>
        </w:tc>
        <w:tc>
          <w:tcPr>
            <w:tcW w:w="4153" w:type="dxa"/>
          </w:tcPr>
          <w:p>
            <w:pPr>
              <w:pStyle w:val="4"/>
            </w:pPr>
            <w:r>
              <w:t>采购人指定地点（广东省东莞市）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付款方式</w:t>
            </w:r>
          </w:p>
        </w:tc>
        <w:tc>
          <w:tcPr>
            <w:tcW w:w="4153" w:type="dxa"/>
          </w:tcPr>
          <w:p>
            <w:pPr>
              <w:pStyle w:val="4"/>
            </w:pPr>
            <w:r>
              <w:t>1期：支付比例80%,检测服务费按月支付，中标供应商完成阶段性工作并提交检测成果报告经采购人审核通过后，采购人向中标供应商支付该工程实际完成检测工作量80%的检测费用。</w:t>
            </w:r>
          </w:p>
          <w:p>
            <w:pPr>
              <w:pStyle w:val="4"/>
            </w:pPr>
            <w:r>
              <w:t>2期：支付比例20%,待合同范围内该工程全部检测完毕并提交检测报告经采购人审核通过，工程竣工书面验收合格（未经书面验收确认，不得推定验收合格），且本合同结算完毕后，采购人向中标供应商一性次付清剩余结算价款最终结算金额不超过合同预估总价、合同预估价，若最终结算金额超出前述结算标准，则超出部分不予以支付。 注：1、中标供应商每次申请付款时，需按采购人程序要求向采购人提供用款申请资料(含增值税发票、请款报告等）。如果中标供应商怠于或者拒绝提供资料或者办理手续的，则因此产生的付款迟延的责任全部由中标供应商承担。对符合支付条件的项目用款，采购人在30天内完成支付。 2、中标供应商须提供合同履行地所在地税务部认可的等值、合法、有效的发票，否则采购人拒绝付款。 3、采购人使用的是财政资金，采购人在规定的付款时间内向政府采购支付部门提出办理财政支付申请手续后即视为已经按期支付，具体付款时间以政府财政批复及拨款时间为准。如果因政策或支付部门拨款流程问题导致款项未及时到达中标供应商指定账户，不视为采购人逾期付款，中标供应商应继续履行合同约定的义务，否则，采购人可要求中标供应商承担违约责任。</w:t>
            </w:r>
          </w:p>
          <w:p>
            <w:pPr>
              <w:pStyle w:val="4"/>
            </w:pPr>
            <w:r>
              <w:t>如项目发生合同融资，采购人需将合同款项支付到合同约定收款账户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验收要求</w:t>
            </w:r>
          </w:p>
        </w:tc>
        <w:tc>
          <w:tcPr>
            <w:tcW w:w="4153" w:type="dxa"/>
          </w:tcPr>
          <w:p>
            <w:pPr>
              <w:pStyle w:val="4"/>
            </w:pPr>
            <w:r>
              <w:t>1期：本项目工程第三方检测服务必须保证通过建设行政主管部门、政府有关职能部门审批同意作为验收标准，必要时，需通过专家组验收。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pPr>
              <w:pStyle w:val="4"/>
            </w:pPr>
            <w:r>
              <w:t>履约保证金</w:t>
            </w:r>
          </w:p>
        </w:tc>
        <w:tc>
          <w:tcPr>
            <w:tcW w:w="4153" w:type="dxa"/>
          </w:tcPr>
          <w:p>
            <w:pPr>
              <w:pStyle w:val="4"/>
            </w:pPr>
            <w:r>
              <w:t>交纳比例：5%</w:t>
            </w:r>
          </w:p>
          <w:p>
            <w:pPr>
              <w:pStyle w:val="4"/>
            </w:pPr>
            <w:r>
              <w:t>缴费渠道：电子保函（保险）、支票（本票、汇票）、其他</w:t>
            </w:r>
          </w:p>
          <w:p>
            <w:pPr>
              <w:pStyle w:val="4"/>
            </w:pPr>
            <w:r>
              <w:t>账号：020010190010021438</w:t>
            </w:r>
          </w:p>
          <w:p>
            <w:pPr>
              <w:pStyle w:val="4"/>
            </w:pPr>
            <w:r>
              <w:t>户名：东莞市财政局水乡分局</w:t>
            </w:r>
          </w:p>
          <w:p>
            <w:pPr>
              <w:pStyle w:val="4"/>
            </w:pPr>
            <w:r>
              <w:t>开户行：东莞农村商业银行股份有限公司望牛墩支行</w:t>
            </w:r>
          </w:p>
          <w:p>
            <w:pPr>
              <w:pStyle w:val="4"/>
            </w:pPr>
            <w:r>
              <w:t>支票提交方式：按采购人要求</w:t>
            </w:r>
          </w:p>
          <w:p>
            <w:pPr>
              <w:pStyle w:val="4"/>
            </w:pPr>
            <w:r>
              <w:t>汇票、本票提交方式：按采购人要求</w:t>
            </w:r>
          </w:p>
          <w:p>
            <w:pPr>
              <w:pStyle w:val="4"/>
            </w:pPr>
            <w:r>
              <w:t>说明：说明：1.中标供应商在本合同签订之前向采购人提交履约保证金，金额为中标金额的5%，履约保证金可采用银行转账、支票、履约保函的方式缴交。若中标供应商不按规定提交履约保证金，采购人将有充分的理由解除合同，给采购人造成的损失，还应当予以赔偿。 2.合同履约期间无质量问题等违约违规违法行为、无售后服务纠纷</w:t>
            </w:r>
            <w:r>
              <w:rPr>
                <w:rFonts w:hint="eastAsia"/>
                <w:lang w:eastAsia="zh-CN"/>
              </w:rPr>
              <w:t>以及</w:t>
            </w:r>
            <w:bookmarkStart w:id="0" w:name="_GoBack"/>
            <w:bookmarkEnd w:id="0"/>
            <w:r>
              <w:t>其他经济法律纠纷等情况，采购人将履约保证金无息退还给中标供应商。 3.若中标供应商为联合体，履约担保由联合体牵头人提交或出具。</w:t>
            </w:r>
          </w:p>
          <w:p>
            <w:pPr>
              <w:pStyle w:val="4"/>
            </w:pPr>
            <w: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4153" w:type="dxa"/>
          </w:tcPr>
          <w:p>
            <w:pPr>
              <w:pStyle w:val="4"/>
            </w:pPr>
            <w:r>
              <w:t>其他</w:t>
            </w:r>
          </w:p>
        </w:tc>
        <w:tc>
          <w:tcPr>
            <w:tcW w:w="4153" w:type="dxa"/>
          </w:tcPr>
          <w:p>
            <w:pPr>
              <w:pStyle w:val="4"/>
            </w:pPr>
            <w:r>
              <w:t>其他，1、报价方式: 本项目采用投标折扣率（%）的方式进行报价，投标折扣率的报价有效区间为：0%≤投标折扣率＜100%（精确到小数位两位）。以报价清单（含有新增检测项目，如有）中列出的单价乘以60%乘以检测服务收费系数作为中标综合单价。根据中标综合单价作为结算的依据（结算时原则上不作调整），再结合本项目最终经采购人审核确认的检测方案及实际完成的工作量按实结算，最终结算以采购人审定结果为准，最终结算金额不超过中标合同价，若最终结算金额超出前述结算标准，则超出部分不予以支付。 2、报价清单（含新增检测，如有）中列出的单价需参照以下文件：《省物价局关于交通建设工程现场检测和工程和工程材料试（检）验收问题的复函》（粤价函〔2012〕1490号），该文件没有的项目参照《关于印发〈广东省房屋建筑和市政工程质量安全检测收费指导价（第一批）〉和〈广东省既有房屋建筑安全性鉴定收费指导价〉的通知》（粤建检协〔2015〕8 号）、东莞市建设工程检测行业参考收费标准（2023版）、《工程勘察设计收费标准》（计价格〔2002〕10号）等，其中采用《工程勘察设计收费标准》（计价格〔2002〕10号）时，不计取工程勘察技术工作收费。如以上收费标准存在不一致的情况，以最低价为准。 3、本项目的合同总价包括国家规定的所有税费及与项目相关的所有费用，结算时以经采购人审核确认的检测方案及实际完成的工作量按实结算，且最终结算金额不超过合同预估总价、合同预估价，超出部分采购人不予支付费用。 4、本工程检测项目的中标综合单价（即全费用综合单价），综合单价已综合考虑人工（含雨季和夜间作业加班费）、材料、仪器设备、机械、检测措施（含施工期间设施的照管及受损设施的修复等）、安全措施等完成全部检测工作所需费用及利润、税金等，投标费用、交易服务费、中标服务费、办理履约担保费用、进退场、差旅、驻地、交通、通讯、保险费、风险费等费用。除本合同另有约定外，本工程检测的综合单价在合同实施期间不因任何因素而调整（包括但不限于工程的工期延长、检测工程量变化等），采购人也不承担任何额外费用。</w:t>
            </w:r>
          </w:p>
        </w:tc>
      </w:tr>
    </w:tbl>
    <w:p>
      <w:pPr>
        <w:pStyle w:val="4"/>
      </w:pPr>
      <w:r>
        <w:rPr>
          <w:b/>
        </w:rPr>
        <w:t>2.技术标准与要求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26"/>
        <w:gridCol w:w="726"/>
        <w:gridCol w:w="777"/>
        <w:gridCol w:w="726"/>
        <w:gridCol w:w="765"/>
        <w:gridCol w:w="1279"/>
        <w:gridCol w:w="1279"/>
        <w:gridCol w:w="791"/>
        <w:gridCol w:w="726"/>
        <w:gridCol w:w="72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center"/>
            </w:pPr>
            <w:r>
              <w:t>序号</w:t>
            </w:r>
          </w:p>
        </w:tc>
        <w:tc>
          <w:tcPr>
            <w:tcW w:w="831" w:type="dxa"/>
          </w:tcPr>
          <w:p>
            <w:pPr>
              <w:pStyle w:val="4"/>
              <w:jc w:val="center"/>
            </w:pPr>
            <w:r>
              <w:t>品目名称</w:t>
            </w:r>
          </w:p>
        </w:tc>
        <w:tc>
          <w:tcPr>
            <w:tcW w:w="831" w:type="dxa"/>
          </w:tcPr>
          <w:p>
            <w:pPr>
              <w:pStyle w:val="4"/>
              <w:jc w:val="center"/>
            </w:pPr>
            <w:r>
              <w:t>标的名称</w:t>
            </w:r>
          </w:p>
        </w:tc>
        <w:tc>
          <w:tcPr>
            <w:tcW w:w="831" w:type="dxa"/>
          </w:tcPr>
          <w:p>
            <w:pPr>
              <w:pStyle w:val="4"/>
              <w:jc w:val="center"/>
            </w:pPr>
            <w:r>
              <w:t>单位</w:t>
            </w:r>
          </w:p>
        </w:tc>
        <w:tc>
          <w:tcPr>
            <w:tcW w:w="831" w:type="dxa"/>
          </w:tcPr>
          <w:p>
            <w:pPr>
              <w:pStyle w:val="4"/>
              <w:jc w:val="center"/>
            </w:pPr>
            <w:r>
              <w:t>数量</w:t>
            </w:r>
          </w:p>
        </w:tc>
        <w:tc>
          <w:tcPr>
            <w:tcW w:w="831" w:type="dxa"/>
          </w:tcPr>
          <w:p>
            <w:pPr>
              <w:pStyle w:val="4"/>
              <w:jc w:val="center"/>
            </w:pPr>
            <w:r>
              <w:t>分项预算单价（元）</w:t>
            </w:r>
          </w:p>
        </w:tc>
        <w:tc>
          <w:tcPr>
            <w:tcW w:w="831" w:type="dxa"/>
          </w:tcPr>
          <w:p>
            <w:pPr>
              <w:pStyle w:val="4"/>
              <w:jc w:val="center"/>
            </w:pPr>
            <w:r>
              <w:t>分项预算总价（元）</w:t>
            </w:r>
          </w:p>
        </w:tc>
        <w:tc>
          <w:tcPr>
            <w:tcW w:w="831" w:type="dxa"/>
          </w:tcPr>
          <w:p>
            <w:pPr>
              <w:pStyle w:val="4"/>
              <w:jc w:val="center"/>
            </w:pPr>
            <w:r>
              <w:t xml:space="preserve"> 权重%</w:t>
            </w:r>
          </w:p>
        </w:tc>
        <w:tc>
          <w:tcPr>
            <w:tcW w:w="831" w:type="dxa"/>
          </w:tcPr>
          <w:p>
            <w:pPr>
              <w:pStyle w:val="4"/>
            </w:pPr>
            <w:r>
              <w:t>所属行业</w:t>
            </w:r>
          </w:p>
        </w:tc>
        <w:tc>
          <w:tcPr>
            <w:tcW w:w="831" w:type="dxa"/>
          </w:tcPr>
          <w:p>
            <w:pPr>
              <w:pStyle w:val="4"/>
              <w:jc w:val="center"/>
            </w:pPr>
            <w:r>
              <w:t>技术要求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jc w:val="center"/>
            </w:pPr>
            <w:r>
              <w:t>1</w:t>
            </w:r>
          </w:p>
        </w:tc>
        <w:tc>
          <w:tcPr>
            <w:tcW w:w="831" w:type="dxa"/>
          </w:tcPr>
          <w:p>
            <w:pPr>
              <w:pStyle w:val="4"/>
              <w:jc w:val="left"/>
            </w:pPr>
            <w:r>
              <w:t>其他专业技术服务</w:t>
            </w:r>
          </w:p>
        </w:tc>
        <w:tc>
          <w:tcPr>
            <w:tcW w:w="831" w:type="dxa"/>
          </w:tcPr>
          <w:p>
            <w:pPr>
              <w:pStyle w:val="4"/>
              <w:jc w:val="left"/>
            </w:pPr>
            <w:r>
              <w:t>东莞市水乡新城实验大道（一期）工程第三方检测</w:t>
            </w:r>
          </w:p>
        </w:tc>
        <w:tc>
          <w:tcPr>
            <w:tcW w:w="831" w:type="dxa"/>
          </w:tcPr>
          <w:p>
            <w:pPr>
              <w:pStyle w:val="4"/>
              <w:jc w:val="left"/>
            </w:pPr>
            <w:r>
              <w:t>项</w:t>
            </w:r>
          </w:p>
        </w:tc>
        <w:tc>
          <w:tcPr>
            <w:tcW w:w="831" w:type="dxa"/>
          </w:tcPr>
          <w:p>
            <w:pPr>
              <w:pStyle w:val="4"/>
              <w:jc w:val="right"/>
            </w:pPr>
            <w:r>
              <w:t>1.00</w:t>
            </w:r>
          </w:p>
        </w:tc>
        <w:tc>
          <w:tcPr>
            <w:tcW w:w="831" w:type="dxa"/>
          </w:tcPr>
          <w:p>
            <w:pPr>
              <w:pStyle w:val="4"/>
              <w:jc w:val="right"/>
            </w:pPr>
            <w:r>
              <w:t>2,128,888.80</w:t>
            </w:r>
          </w:p>
        </w:tc>
        <w:tc>
          <w:tcPr>
            <w:tcW w:w="831" w:type="dxa"/>
          </w:tcPr>
          <w:p>
            <w:pPr>
              <w:pStyle w:val="4"/>
              <w:jc w:val="right"/>
            </w:pPr>
            <w:r>
              <w:t>2,128,888.80</w:t>
            </w:r>
          </w:p>
        </w:tc>
        <w:tc>
          <w:tcPr>
            <w:tcW w:w="831" w:type="dxa"/>
          </w:tcPr>
          <w:p>
            <w:pPr>
              <w:pStyle w:val="4"/>
            </w:pPr>
            <w:r>
              <w:t>100.0</w:t>
            </w:r>
          </w:p>
        </w:tc>
        <w:tc>
          <w:tcPr>
            <w:tcW w:w="831" w:type="dxa"/>
          </w:tcPr>
          <w:p>
            <w:pPr>
              <w:pStyle w:val="4"/>
            </w:pPr>
            <w:r>
              <w:t>其他未列明行业</w:t>
            </w:r>
          </w:p>
        </w:tc>
        <w:tc>
          <w:tcPr>
            <w:tcW w:w="831" w:type="dxa"/>
          </w:tcPr>
          <w:p>
            <w:pPr>
              <w:pStyle w:val="4"/>
            </w:pPr>
            <w:r>
              <w:t>详见附表一</w:t>
            </w:r>
          </w:p>
        </w:tc>
      </w:tr>
    </w:tbl>
    <w:p>
      <w:pPr>
        <w:pStyle w:val="4"/>
      </w:pPr>
      <w:r>
        <w:t>备注：最终综合总报价=（各产品报价×各项产品权重）的相加值</w:t>
      </w:r>
    </w:p>
    <w:p>
      <w:pPr>
        <w:pStyle w:val="4"/>
      </w:pPr>
      <w:r>
        <w:rPr>
          <w:b/>
        </w:rPr>
        <w:t>附表一：东莞市水乡新城实验大道（一期）工程第三方检测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389"/>
        <w:gridCol w:w="389"/>
        <w:gridCol w:w="774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参数性质</w:t>
            </w:r>
          </w:p>
        </w:tc>
        <w:tc>
          <w:tcPr>
            <w:tcW w:w="415" w:type="dxa"/>
          </w:tcPr>
          <w:p>
            <w:pPr>
              <w:pStyle w:val="4"/>
            </w:pPr>
            <w:r>
              <w:t>序号</w:t>
            </w:r>
          </w:p>
        </w:tc>
        <w:tc>
          <w:tcPr>
            <w:tcW w:w="5814" w:type="dxa"/>
          </w:tcPr>
          <w:p>
            <w:pPr>
              <w:pStyle w:val="4"/>
            </w:pPr>
            <w:r>
              <w:t>具体技术(参数)要求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pPr>
              <w:pStyle w:val="4"/>
            </w:pPr>
            <w:r>
              <w:t>1</w:t>
            </w:r>
          </w:p>
        </w:tc>
        <w:tc>
          <w:tcPr>
            <w:tcW w:w="5814" w:type="dxa"/>
          </w:tcPr>
          <w:p>
            <w:pPr>
              <w:pStyle w:val="4"/>
              <w:jc w:val="both"/>
            </w:pPr>
            <w:r>
              <w:t>1.1东莞市水乡新城实验大道（一期）工程第三方检测汇总表</w:t>
            </w:r>
          </w:p>
          <w:tbl>
            <w:tblPr>
              <w:tblStyle w:val="2"/>
              <w:tblW w:w="0" w:type="auto"/>
              <w:tblInd w:w="12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79"/>
              <w:gridCol w:w="1739"/>
              <w:gridCol w:w="1280"/>
              <w:gridCol w:w="1341"/>
              <w:gridCol w:w="657"/>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7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序号</w:t>
                  </w:r>
                </w:p>
              </w:tc>
              <w:tc>
                <w:tcPr>
                  <w:tcW w:w="173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分项内容</w:t>
                  </w:r>
                </w:p>
              </w:tc>
              <w:tc>
                <w:tcPr>
                  <w:tcW w:w="128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估算金额（元）</w:t>
                  </w:r>
                </w:p>
              </w:tc>
              <w:tc>
                <w:tcPr>
                  <w:tcW w:w="134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6折下浮后金额（元）</w:t>
                  </w:r>
                </w:p>
              </w:tc>
              <w:tc>
                <w:tcPr>
                  <w:tcW w:w="65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17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竣工验收检测项目</w:t>
                  </w:r>
                </w:p>
              </w:tc>
              <w:tc>
                <w:tcPr>
                  <w:tcW w:w="128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363,008.00</w:t>
                  </w:r>
                </w:p>
              </w:tc>
              <w:tc>
                <w:tcPr>
                  <w:tcW w:w="134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217,804.80</w:t>
                  </w:r>
                </w:p>
              </w:tc>
              <w:tc>
                <w:tcPr>
                  <w:tcW w:w="657"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w:t>
                  </w:r>
                </w:p>
              </w:tc>
              <w:tc>
                <w:tcPr>
                  <w:tcW w:w="17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专项验收检测项目</w:t>
                  </w:r>
                </w:p>
              </w:tc>
              <w:tc>
                <w:tcPr>
                  <w:tcW w:w="128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3,185,140.00</w:t>
                  </w:r>
                </w:p>
              </w:tc>
              <w:tc>
                <w:tcPr>
                  <w:tcW w:w="134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1,911,084.00</w:t>
                  </w:r>
                </w:p>
              </w:tc>
              <w:tc>
                <w:tcPr>
                  <w:tcW w:w="657" w:type="dxa"/>
                  <w:vMerge w:val="continue"/>
                  <w:tcBorders>
                    <w:top w:val="nil"/>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w:t>
                  </w:r>
                </w:p>
              </w:tc>
              <w:tc>
                <w:tcPr>
                  <w:tcW w:w="173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合计</w:t>
                  </w:r>
                </w:p>
              </w:tc>
              <w:tc>
                <w:tcPr>
                  <w:tcW w:w="128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3,548,148.00</w:t>
                  </w:r>
                </w:p>
              </w:tc>
              <w:tc>
                <w:tcPr>
                  <w:tcW w:w="134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2,128,888.80</w:t>
                  </w:r>
                </w:p>
              </w:tc>
              <w:tc>
                <w:tcPr>
                  <w:tcW w:w="6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r>
          </w:tbl>
          <w:p>
            <w:pPr>
              <w:pStyle w:val="4"/>
            </w:pPr>
            <w:r>
              <w:rPr>
                <w:sz w:val="21"/>
              </w:rPr>
              <w:t>1.2东莞市水乡新城实验大道（一期）工程检测清单</w:t>
            </w:r>
          </w:p>
          <w:tbl>
            <w:tblPr>
              <w:tblStyle w:val="2"/>
              <w:tblW w:w="0" w:type="auto"/>
              <w:tblInd w:w="12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30"/>
              <w:gridCol w:w="357"/>
              <w:gridCol w:w="502"/>
              <w:gridCol w:w="495"/>
              <w:gridCol w:w="403"/>
              <w:gridCol w:w="520"/>
              <w:gridCol w:w="973"/>
              <w:gridCol w:w="1060"/>
              <w:gridCol w:w="449"/>
              <w:gridCol w:w="689"/>
              <w:gridCol w:w="615"/>
              <w:gridCol w:w="910"/>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598" w:type="dxa"/>
                  <w:gridSpan w:val="12"/>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8"/>
                    </w:rPr>
                    <w:t>东莞市水乡新城实验大道（一期）工程检测清单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序号</w:t>
                  </w:r>
                </w:p>
              </w:tc>
              <w:tc>
                <w:tcPr>
                  <w:tcW w:w="36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工程类别</w:t>
                  </w:r>
                </w:p>
              </w:tc>
              <w:tc>
                <w:tcPr>
                  <w:tcW w:w="59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工程子项</w:t>
                  </w:r>
                </w:p>
              </w:tc>
              <w:tc>
                <w:tcPr>
                  <w:tcW w:w="951" w:type="dxa"/>
                  <w:gridSpan w:val="2"/>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工程部位</w:t>
                  </w:r>
                </w:p>
              </w:tc>
              <w:tc>
                <w:tcPr>
                  <w:tcW w:w="70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检测项目</w:t>
                  </w:r>
                </w:p>
              </w:tc>
              <w:tc>
                <w:tcPr>
                  <w:tcW w:w="120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抽检频率</w:t>
                  </w:r>
                </w:p>
              </w:tc>
              <w:tc>
                <w:tcPr>
                  <w:tcW w:w="54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图纸工程量</w:t>
                  </w:r>
                </w:p>
              </w:tc>
              <w:tc>
                <w:tcPr>
                  <w:tcW w:w="24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单位</w:t>
                  </w:r>
                </w:p>
              </w:tc>
              <w:tc>
                <w:tcPr>
                  <w:tcW w:w="23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检测数量</w:t>
                  </w:r>
                </w:p>
              </w:tc>
              <w:tc>
                <w:tcPr>
                  <w:tcW w:w="24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单价</w:t>
                  </w:r>
                </w:p>
              </w:tc>
              <w:tc>
                <w:tcPr>
                  <w:tcW w:w="36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总额</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w:t>
                  </w:r>
                </w:p>
              </w:tc>
              <w:tc>
                <w:tcPr>
                  <w:tcW w:w="5438"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城市道路竣工验收检测项目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360"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道路工程</w:t>
                  </w:r>
                </w:p>
              </w:tc>
              <w:tc>
                <w:tcPr>
                  <w:tcW w:w="590"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路基</w:t>
                  </w: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路基</w:t>
                  </w:r>
                </w:p>
              </w:tc>
              <w:tc>
                <w:tcPr>
                  <w:tcW w:w="70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压实度（灌砂法）</w:t>
                  </w:r>
                </w:p>
              </w:tc>
              <w:tc>
                <w:tcPr>
                  <w:tcW w:w="120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每1000㎡、每压实层测3点，暂按1层30cm计算</w:t>
                  </w:r>
                </w:p>
              </w:tc>
              <w:tc>
                <w:tcPr>
                  <w:tcW w:w="54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41833.53m³</w:t>
                  </w:r>
                </w:p>
              </w:tc>
              <w:tc>
                <w:tcPr>
                  <w:tcW w:w="24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419</w:t>
                  </w:r>
                </w:p>
              </w:tc>
              <w:tc>
                <w:tcPr>
                  <w:tcW w:w="24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36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33520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弯沉（贝克曼梁）</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每车道、每20m测1点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1.3km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260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3900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w:t>
                  </w:r>
                </w:p>
              </w:tc>
              <w:tc>
                <w:tcPr>
                  <w:tcW w:w="360" w:type="dxa"/>
                  <w:vMerge w:val="continue"/>
                  <w:tcBorders>
                    <w:top w:val="nil"/>
                    <w:left w:val="nil"/>
                    <w:bottom w:val="single" w:color="000000" w:sz="4" w:space="0"/>
                    <w:right w:val="single" w:color="000000" w:sz="4" w:space="0"/>
                  </w:tcBorders>
                </w:tcPr>
                <w:p/>
              </w:tc>
              <w:tc>
                <w:tcPr>
                  <w:tcW w:w="590"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挡土墙</w:t>
                  </w:r>
                </w:p>
              </w:tc>
              <w:tc>
                <w:tcPr>
                  <w:tcW w:w="951" w:type="dxa"/>
                  <w:gridSpan w:val="2"/>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混凝土强度</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砼强度回弹法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采用回弹仪测不少于10 测区/处。抽查≮工程总数的10%且每种类型≮1处</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53处</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single" w:color="000000" w:sz="4" w:space="0"/>
                    <w:left w:val="nil"/>
                    <w:bottom w:val="single" w:color="000000" w:sz="4" w:space="0"/>
                    <w:right w:val="single" w:color="000000" w:sz="4" w:space="0"/>
                  </w:tcBorders>
                </w:tcPr>
                <w:p/>
              </w:tc>
              <w:tc>
                <w:tcPr>
                  <w:tcW w:w="951" w:type="dxa"/>
                  <w:gridSpan w:val="2"/>
                  <w:vMerge w:val="continue"/>
                  <w:tcBorders>
                    <w:top w:val="single" w:color="000000" w:sz="4" w:space="0"/>
                    <w:left w:val="nil"/>
                    <w:bottom w:val="single" w:color="000000" w:sz="4" w:space="0"/>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采用碳化尺测不少于3测区/处</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53处</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540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single" w:color="000000" w:sz="4" w:space="0"/>
                    <w:left w:val="nil"/>
                    <w:bottom w:val="single" w:color="000000" w:sz="4" w:space="0"/>
                    <w:right w:val="single" w:color="000000" w:sz="4" w:space="0"/>
                  </w:tcBorders>
                </w:tcPr>
                <w:p/>
              </w:tc>
              <w:tc>
                <w:tcPr>
                  <w:tcW w:w="951"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断面尺寸</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尺量</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每20米测2点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1010.3m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101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10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1010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single" w:color="000000" w:sz="4" w:space="0"/>
                    <w:left w:val="nil"/>
                    <w:bottom w:val="single" w:color="000000" w:sz="4" w:space="0"/>
                    <w:right w:val="single" w:color="000000" w:sz="4" w:space="0"/>
                  </w:tcBorders>
                </w:tcPr>
                <w:p/>
              </w:tc>
              <w:tc>
                <w:tcPr>
                  <w:tcW w:w="951" w:type="dxa"/>
                  <w:gridSpan w:val="2"/>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回填土压实度</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压实度（灌砂法）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每层每500㎡检测1点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875.5m²</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640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w:t>
                  </w:r>
                </w:p>
              </w:tc>
              <w:tc>
                <w:tcPr>
                  <w:tcW w:w="360" w:type="dxa"/>
                  <w:vMerge w:val="continue"/>
                  <w:tcBorders>
                    <w:top w:val="nil"/>
                    <w:left w:val="nil"/>
                    <w:bottom w:val="single" w:color="000000" w:sz="4" w:space="0"/>
                    <w:right w:val="single" w:color="000000" w:sz="4" w:space="0"/>
                  </w:tcBorders>
                </w:tcPr>
                <w:p/>
              </w:tc>
              <w:tc>
                <w:tcPr>
                  <w:tcW w:w="590"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主线</w:t>
                  </w: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4cm 细粒式SBS改性沥青混凝土AC-13C</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20759.3m²</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厚度</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20759.3m²</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弯沉（贝克曼梁）</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每车道、每20m测1点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0.9km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2700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平整度（连续平整度仪或者颠簸累积仪）</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采用测平仪每车道连续检测</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0.9km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km/车道</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构造深度</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每200m测1点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0.9km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渗水系数</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每200m测1点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0.9km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摩擦系数</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每200m测1点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0.9km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45</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225</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14</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6cm 中粒式SBS改性沥青混凝土AC-20C</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20759.3m²</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厚度</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20759.3m²</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16</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弯沉（贝克曼梁）</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每车道、每20m测1点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0.9km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2700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17</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8cm 粗粒式沥青混凝土AC-25C</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20759.3m²</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厚度</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20759.3m²</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19</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弯沉（贝克曼梁）</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每车道、每20m测1点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0.9km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2700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36cm 5%水泥稳定级配碎石</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压实度（灌砂法）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23140.2m²</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48</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弯沉（贝克曼梁）</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每车道每20m测1点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0.9km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22</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18cm 4%水泥稳定级配碎石</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压实度（灌砂法）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24063.3m²</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25</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2500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23</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弯沉（贝克曼梁）</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每车道每20m测1点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0.9km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2700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24</w:t>
                  </w:r>
                </w:p>
              </w:tc>
              <w:tc>
                <w:tcPr>
                  <w:tcW w:w="360" w:type="dxa"/>
                  <w:vMerge w:val="continue"/>
                  <w:tcBorders>
                    <w:top w:val="nil"/>
                    <w:left w:val="nil"/>
                    <w:bottom w:val="single" w:color="000000" w:sz="4" w:space="0"/>
                    <w:right w:val="single" w:color="000000" w:sz="4" w:space="0"/>
                  </w:tcBorders>
                </w:tcPr>
                <w:p/>
              </w:tc>
              <w:tc>
                <w:tcPr>
                  <w:tcW w:w="590"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辅道</w:t>
                  </w: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4cm 细粒式SBS改性沥青混凝土AC-13C</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6792.8m²</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25</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厚度</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6792.8m²</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26</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弯沉（贝克曼梁）</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每车道、每20m测1点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0.4km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27</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平整度（连续平整度仪或者颠簸累积仪）</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采用测平仪每车道连续检测</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0.4km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km/车道</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0.8</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28</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构造深度</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每200m测1点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0.4km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29</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渗水系数</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每200m测1点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0.4km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160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摩擦系数</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每200m测1点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0.4km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45</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31</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nil"/>
                    <w:right w:val="single" w:color="000000" w:sz="4" w:space="0"/>
                  </w:tcBorders>
                </w:tcP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8cm 中粒式SBS改性沥青混凝土AC-20C</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6792.8m²</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32</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厚度</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6792.8m²</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33</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弯沉（贝克曼梁）</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每车道、每20m测1点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0.4km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34</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nil"/>
                    <w:right w:val="single" w:color="000000" w:sz="4" w:space="0"/>
                  </w:tcBorders>
                </w:tcPr>
                <w:p/>
              </w:tc>
              <w:tc>
                <w:tcPr>
                  <w:tcW w:w="951" w:type="dxa"/>
                  <w:gridSpan w:val="2"/>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34cm 5%水泥稳定级配碎石</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压实度（灌砂法）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7783.5m²</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16</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35</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nil"/>
                    <w:right w:val="single" w:color="000000" w:sz="4" w:space="0"/>
                  </w:tcBorders>
                </w:tcPr>
                <w:p/>
              </w:tc>
              <w:tc>
                <w:tcPr>
                  <w:tcW w:w="951" w:type="dxa"/>
                  <w:gridSpan w:val="2"/>
                  <w:vMerge w:val="continue"/>
                  <w:tcBorders>
                    <w:top w:val="single" w:color="000000" w:sz="4" w:space="0"/>
                    <w:left w:val="nil"/>
                    <w:bottom w:val="single" w:color="000000" w:sz="4" w:space="0"/>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弯沉（贝克曼梁）</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每车道、每20m测1点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0.4km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nil"/>
                    <w:right w:val="single" w:color="000000" w:sz="4" w:space="0"/>
                  </w:tcBorders>
                </w:tcPr>
                <w:p/>
              </w:tc>
              <w:tc>
                <w:tcPr>
                  <w:tcW w:w="951" w:type="dxa"/>
                  <w:gridSpan w:val="2"/>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18cm 4%水泥稳定碎石</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压实度（灌砂法）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8237.9m²</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37</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nil"/>
                    <w:right w:val="single" w:color="000000" w:sz="4" w:space="0"/>
                  </w:tcBorders>
                </w:tcPr>
                <w:p/>
              </w:tc>
              <w:tc>
                <w:tcPr>
                  <w:tcW w:w="951" w:type="dxa"/>
                  <w:gridSpan w:val="2"/>
                  <w:vMerge w:val="continue"/>
                  <w:tcBorders>
                    <w:top w:val="nil"/>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弯沉（贝克曼梁）</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每车道、每20m测1点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0.4km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38</w:t>
                  </w:r>
                </w:p>
              </w:tc>
              <w:tc>
                <w:tcPr>
                  <w:tcW w:w="360" w:type="dxa"/>
                  <w:vMerge w:val="continue"/>
                  <w:tcBorders>
                    <w:top w:val="nil"/>
                    <w:left w:val="nil"/>
                    <w:bottom w:val="single" w:color="000000" w:sz="4" w:space="0"/>
                    <w:right w:val="single" w:color="000000" w:sz="4" w:space="0"/>
                  </w:tcBorders>
                </w:tcPr>
                <w:p/>
              </w:tc>
              <w:tc>
                <w:tcPr>
                  <w:tcW w:w="590"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非机动车道</w:t>
                  </w:r>
                </w:p>
              </w:tc>
              <w:tc>
                <w:tcPr>
                  <w:tcW w:w="951" w:type="dxa"/>
                  <w:gridSpan w:val="2"/>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4cm 灰色细粒式沥青混凝土面层（AC-10）</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873.5㎡</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39</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single" w:color="000000" w:sz="4" w:space="0"/>
                    <w:left w:val="nil"/>
                    <w:bottom w:val="single" w:color="000000" w:sz="4" w:space="0"/>
                    <w:right w:val="single" w:color="000000" w:sz="4" w:space="0"/>
                  </w:tcBorders>
                </w:tcPr>
                <w:p/>
              </w:tc>
              <w:tc>
                <w:tcPr>
                  <w:tcW w:w="951" w:type="dxa"/>
                  <w:gridSpan w:val="2"/>
                  <w:vMerge w:val="continue"/>
                  <w:tcBorders>
                    <w:top w:val="single" w:color="000000" w:sz="4" w:space="0"/>
                    <w:left w:val="nil"/>
                    <w:bottom w:val="single" w:color="000000" w:sz="4" w:space="0"/>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厚度</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873.5㎡</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single" w:color="000000" w:sz="4" w:space="0"/>
                    <w:left w:val="nil"/>
                    <w:bottom w:val="single" w:color="000000" w:sz="4" w:space="0"/>
                    <w:right w:val="single" w:color="000000" w:sz="4" w:space="0"/>
                  </w:tcBorders>
                </w:tcPr>
                <w:p/>
              </w:tc>
              <w:tc>
                <w:tcPr>
                  <w:tcW w:w="951" w:type="dxa"/>
                  <w:gridSpan w:val="2"/>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6cm 中粒式沥青混凝土面层（AC-16）</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873.5㎡</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41</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single" w:color="000000" w:sz="4" w:space="0"/>
                    <w:left w:val="nil"/>
                    <w:bottom w:val="single" w:color="000000" w:sz="4" w:space="0"/>
                    <w:right w:val="single" w:color="000000" w:sz="4" w:space="0"/>
                  </w:tcBorders>
                </w:tcPr>
                <w:p/>
              </w:tc>
              <w:tc>
                <w:tcPr>
                  <w:tcW w:w="951" w:type="dxa"/>
                  <w:gridSpan w:val="2"/>
                  <w:vMerge w:val="continue"/>
                  <w:tcBorders>
                    <w:top w:val="nil"/>
                    <w:left w:val="nil"/>
                    <w:bottom w:val="single" w:color="000000" w:sz="4" w:space="0"/>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厚度</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873.5㎡</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42</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single" w:color="000000" w:sz="4" w:space="0"/>
                    <w:left w:val="nil"/>
                    <w:bottom w:val="single" w:color="000000" w:sz="4" w:space="0"/>
                    <w:right w:val="single" w:color="000000" w:sz="4" w:space="0"/>
                  </w:tcBorders>
                </w:tcPr>
                <w:p/>
              </w:tc>
              <w:tc>
                <w:tcPr>
                  <w:tcW w:w="951"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15cm厚 C20水泥混凝土</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厚度（钻芯法）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每1000㎡测1点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1209.7㎡</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43</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single" w:color="000000" w:sz="4" w:space="0"/>
                    <w:left w:val="nil"/>
                    <w:bottom w:val="single" w:color="000000" w:sz="4" w:space="0"/>
                    <w:right w:val="single" w:color="000000" w:sz="4" w:space="0"/>
                  </w:tcBorders>
                </w:tcPr>
                <w:p/>
              </w:tc>
              <w:tc>
                <w:tcPr>
                  <w:tcW w:w="951"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15cm厚 级配碎石垫层</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压实度（灌砂法）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每1000㎡测1点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1630.1㎡</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44</w:t>
                  </w:r>
                </w:p>
              </w:tc>
              <w:tc>
                <w:tcPr>
                  <w:tcW w:w="360" w:type="dxa"/>
                  <w:vMerge w:val="continue"/>
                  <w:tcBorders>
                    <w:top w:val="nil"/>
                    <w:left w:val="nil"/>
                    <w:bottom w:val="single" w:color="000000" w:sz="4" w:space="0"/>
                    <w:right w:val="single" w:color="000000" w:sz="4" w:space="0"/>
                  </w:tcBorders>
                </w:tcPr>
                <w:p/>
              </w:tc>
              <w:tc>
                <w:tcPr>
                  <w:tcW w:w="590"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人行道</w:t>
                  </w:r>
                </w:p>
              </w:tc>
              <w:tc>
                <w:tcPr>
                  <w:tcW w:w="951"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10cm C20混凝土</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厚度（钻芯法）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每100m测2点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9600㎡</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45</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5cm花岗岩人行道砖</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平整度（3米尺）</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每20m测1点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2.45km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122</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1830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46</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15cm 级配碎石</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压实度（灌砂法）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每100m测2点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2.45km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47</w:t>
                  </w:r>
                </w:p>
              </w:tc>
              <w:tc>
                <w:tcPr>
                  <w:tcW w:w="360" w:type="dxa"/>
                  <w:vMerge w:val="continue"/>
                  <w:tcBorders>
                    <w:top w:val="nil"/>
                    <w:left w:val="nil"/>
                    <w:bottom w:val="single" w:color="000000" w:sz="4" w:space="0"/>
                    <w:right w:val="single" w:color="000000" w:sz="4" w:space="0"/>
                  </w:tcBorders>
                </w:tcPr>
                <w:p/>
              </w:tc>
              <w:tc>
                <w:tcPr>
                  <w:tcW w:w="590"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附属工程</w:t>
                  </w:r>
                </w:p>
              </w:tc>
              <w:tc>
                <w:tcPr>
                  <w:tcW w:w="951" w:type="dxa"/>
                  <w:gridSpan w:val="2"/>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消防给水管道</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轻型动力触探</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每20延米不少于1孔</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524.40m天然地基</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米</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135</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48</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nil"/>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回填压实度（灌砂法）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管道：两井之间或1000㎡范围，每层每侧一组（每组3点）；涵洞：每压实层抽查3点。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按6层、小于1000㎡计算</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2880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市政给水管道</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轻型动力触探</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每20延米不少于1孔</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1080m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米</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270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51</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回填压实度（灌砂法）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管道：两井之间或1000㎡范围，每层每侧一组（每组3点）；涵洞：每压实层抽查3点。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按6层、小于1000㎡计算</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2880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53</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雨水管道</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轻型动力触探</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每20延米不少于1孔</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3972.2m天然地基</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米</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995</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79600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54</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single" w:color="000000" w:sz="4" w:space="0"/>
                    <w:left w:val="nil"/>
                    <w:bottom w:val="single" w:color="000000" w:sz="4" w:space="0"/>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压实度（灌砂法）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按开挖面积每1000㎡、每层测3点，管侧分为左右侧</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d600-2000，埋深0.8-3.8m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14400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55</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排水管道</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压实度（灌砂法）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按开挖面积每1000㎡、每层测3点，管侧分为左右侧</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d400-530，埋深1.7-3.6m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102</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8160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56</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K1+444.6涵洞</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轻型动力触探</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管道：每20m不得少于1孔；涵洞：每200m2不应少于1孔，且不得少于10孔。</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K1+444.6涵洞地基面积约为300㎡，</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米</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57</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nil"/>
                    <w:left w:val="nil"/>
                    <w:bottom w:val="single" w:color="000000" w:sz="4" w:space="0"/>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压实度（灌砂法）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管道：两井之间或1000m2范围，每层每侧一组（每组3点）；涵洞：每压实层抽查3点。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两侧填土高度约6.0m，分层厚度为0.3m，共分20层</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58</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nil"/>
                    <w:left w:val="nil"/>
                    <w:bottom w:val="single" w:color="000000" w:sz="4" w:space="0"/>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砼强度回弹法</w:t>
                  </w:r>
                </w:p>
              </w:tc>
              <w:tc>
                <w:tcPr>
                  <w:tcW w:w="12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采用回弹仪测不少于10测区/道。抽查涵洞总数的10%且每种类不小于1道。</w:t>
                  </w:r>
                </w:p>
              </w:tc>
              <w:tc>
                <w:tcPr>
                  <w:tcW w:w="54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单个涵洞</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59</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nil"/>
                    <w:left w:val="nil"/>
                    <w:bottom w:val="single" w:color="000000" w:sz="4" w:space="0"/>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凿孔法</w:t>
                  </w:r>
                </w:p>
              </w:tc>
              <w:tc>
                <w:tcPr>
                  <w:tcW w:w="1202" w:type="dxa"/>
                  <w:vMerge w:val="continue"/>
                  <w:tcBorders>
                    <w:top w:val="nil"/>
                    <w:left w:val="nil"/>
                    <w:bottom w:val="single" w:color="000000" w:sz="4" w:space="0"/>
                    <w:right w:val="single" w:color="000000" w:sz="4" w:space="0"/>
                  </w:tcBorders>
                </w:tcP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K1+317.5涵洞</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轻型动力触探</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管道：每20m不得少于1孔；涵洞：每200m2不应少于1孔，且不得少于10孔。</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K1+317.5涵洞地基面积约为240㎡，</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米</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61</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nil"/>
                    <w:left w:val="nil"/>
                    <w:bottom w:val="single" w:color="000000" w:sz="4" w:space="0"/>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压实度（灌砂法）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管道：两井之间或1000m2范围，每层每侧一组（每组3点）；涵洞：每压实层抽查3点。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两侧填土高度约6.0m，分层厚度为0.3m，共分20层</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62</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nil"/>
                    <w:left w:val="nil"/>
                    <w:bottom w:val="single" w:color="000000" w:sz="4" w:space="0"/>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砼强度回弹法</w:t>
                  </w:r>
                </w:p>
              </w:tc>
              <w:tc>
                <w:tcPr>
                  <w:tcW w:w="12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采用回弹仪测不少于10测区/道。抽查涵洞总数的10%且每种类不小于1道。</w:t>
                  </w:r>
                </w:p>
              </w:tc>
              <w:tc>
                <w:tcPr>
                  <w:tcW w:w="54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单个涵洞</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63</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nil"/>
                    <w:left w:val="nil"/>
                    <w:bottom w:val="single" w:color="000000" w:sz="4" w:space="0"/>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凿孔法</w:t>
                  </w:r>
                </w:p>
              </w:tc>
              <w:tc>
                <w:tcPr>
                  <w:tcW w:w="1202" w:type="dxa"/>
                  <w:vMerge w:val="continue"/>
                  <w:tcBorders>
                    <w:top w:val="nil"/>
                    <w:left w:val="nil"/>
                    <w:bottom w:val="single" w:color="000000" w:sz="4" w:space="0"/>
                    <w:right w:val="single" w:color="000000" w:sz="4" w:space="0"/>
                  </w:tcBorders>
                </w:tcP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64</w:t>
                  </w:r>
                </w:p>
              </w:tc>
              <w:tc>
                <w:tcPr>
                  <w:tcW w:w="360"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桥梁工程</w:t>
                  </w:r>
                </w:p>
              </w:tc>
              <w:tc>
                <w:tcPr>
                  <w:tcW w:w="590"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赤滘口河大桥主桥</w:t>
                  </w:r>
                </w:p>
              </w:tc>
              <w:tc>
                <w:tcPr>
                  <w:tcW w:w="951" w:type="dxa"/>
                  <w:gridSpan w:val="2"/>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上部结构</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2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抽查孔的预制梁板：每孔检测4~6片梁板，共10~12个测区。抽查孔的现（悬）浇梁板：检测两侧腹板各4测区，检测底板2个测区，共10个测区。</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一共3孔，每孔1片现浇混凝土梁，每孔10个测区，3孔共30个测区</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65</w:t>
                  </w:r>
                </w:p>
              </w:tc>
              <w:tc>
                <w:tcPr>
                  <w:tcW w:w="360" w:type="dxa"/>
                  <w:vMerge w:val="continue"/>
                  <w:tcBorders>
                    <w:top w:val="nil"/>
                    <w:left w:val="nil"/>
                    <w:bottom w:val="nil"/>
                    <w:right w:val="single" w:color="000000" w:sz="4" w:space="0"/>
                  </w:tcBorders>
                </w:tcPr>
                <w:p/>
              </w:tc>
              <w:tc>
                <w:tcPr>
                  <w:tcW w:w="590" w:type="dxa"/>
                  <w:vMerge w:val="continue"/>
                  <w:tcBorders>
                    <w:top w:val="nil"/>
                    <w:left w:val="nil"/>
                    <w:bottom w:val="nil"/>
                    <w:right w:val="single" w:color="000000" w:sz="4" w:space="0"/>
                  </w:tcBorders>
                </w:tcPr>
                <w:p/>
              </w:tc>
              <w:tc>
                <w:tcPr>
                  <w:tcW w:w="951" w:type="dxa"/>
                  <w:gridSpan w:val="2"/>
                  <w:vMerge w:val="continue"/>
                  <w:tcBorders>
                    <w:top w:val="nil"/>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202" w:type="dxa"/>
                  <w:vMerge w:val="continue"/>
                  <w:tcBorders>
                    <w:top w:val="nil"/>
                    <w:left w:val="nil"/>
                    <w:bottom w:val="single" w:color="000000" w:sz="4" w:space="0"/>
                    <w:right w:val="single" w:color="000000" w:sz="4" w:space="0"/>
                  </w:tcBorders>
                </w:tcP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一共3孔，每孔1片现浇混凝土梁，每片3个测区</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270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66</w:t>
                  </w:r>
                </w:p>
              </w:tc>
              <w:tc>
                <w:tcPr>
                  <w:tcW w:w="360" w:type="dxa"/>
                  <w:vMerge w:val="continue"/>
                  <w:tcBorders>
                    <w:top w:val="nil"/>
                    <w:left w:val="nil"/>
                    <w:bottom w:val="nil"/>
                    <w:right w:val="single" w:color="000000" w:sz="4" w:space="0"/>
                  </w:tcBorders>
                </w:tcPr>
                <w:p/>
              </w:tc>
              <w:tc>
                <w:tcPr>
                  <w:tcW w:w="590" w:type="dxa"/>
                  <w:vMerge w:val="continue"/>
                  <w:tcBorders>
                    <w:top w:val="nil"/>
                    <w:left w:val="nil"/>
                    <w:bottom w:val="nil"/>
                    <w:right w:val="single" w:color="000000" w:sz="4" w:space="0"/>
                  </w:tcBorders>
                </w:tcPr>
                <w:p/>
              </w:tc>
              <w:tc>
                <w:tcPr>
                  <w:tcW w:w="951" w:type="dxa"/>
                  <w:gridSpan w:val="2"/>
                  <w:vMerge w:val="continue"/>
                  <w:tcBorders>
                    <w:top w:val="nil"/>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抽查孔的预制板：每孔检测2片梁板，每片梁板测2处，每处测5点。抽查孔的现（悬）浇梁板：检测腹板、底板各1处，每处10点。（每10点为一个测区）</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一共3孔，每孔1片现浇混凝土梁，每片2个测区</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67</w:t>
                  </w:r>
                </w:p>
              </w:tc>
              <w:tc>
                <w:tcPr>
                  <w:tcW w:w="360" w:type="dxa"/>
                  <w:vMerge w:val="continue"/>
                  <w:tcBorders>
                    <w:top w:val="nil"/>
                    <w:left w:val="nil"/>
                    <w:bottom w:val="nil"/>
                    <w:right w:val="single" w:color="000000" w:sz="4" w:space="0"/>
                  </w:tcBorders>
                </w:tcPr>
                <w:p/>
              </w:tc>
              <w:tc>
                <w:tcPr>
                  <w:tcW w:w="590" w:type="dxa"/>
                  <w:vMerge w:val="continue"/>
                  <w:tcBorders>
                    <w:top w:val="nil"/>
                    <w:left w:val="nil"/>
                    <w:bottom w:val="nil"/>
                    <w:right w:val="single" w:color="000000" w:sz="4" w:space="0"/>
                  </w:tcBorders>
                </w:tcP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下部结构</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2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抽查的每个墩台：抽2个构件，各1个测区。仅1个构件时，该构件测2个测区。盖梁、台帽：按上述抽查墩台总数的30%抽检，且不少于2个，各1个测区。每座桥墩台（含盖梁、台帽）砼强度总测区不少于10个。</w:t>
                  </w:r>
                </w:p>
              </w:tc>
              <w:tc>
                <w:tcPr>
                  <w:tcW w:w="54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一共6个墩柱</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720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68</w:t>
                  </w:r>
                </w:p>
              </w:tc>
              <w:tc>
                <w:tcPr>
                  <w:tcW w:w="360" w:type="dxa"/>
                  <w:vMerge w:val="continue"/>
                  <w:tcBorders>
                    <w:top w:val="nil"/>
                    <w:left w:val="nil"/>
                    <w:bottom w:val="nil"/>
                    <w:right w:val="single" w:color="000000" w:sz="4" w:space="0"/>
                  </w:tcBorders>
                </w:tcPr>
                <w:p/>
              </w:tc>
              <w:tc>
                <w:tcPr>
                  <w:tcW w:w="590" w:type="dxa"/>
                  <w:vMerge w:val="continue"/>
                  <w:tcBorders>
                    <w:top w:val="nil"/>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202" w:type="dxa"/>
                  <w:vMerge w:val="continue"/>
                  <w:tcBorders>
                    <w:top w:val="nil"/>
                    <w:left w:val="nil"/>
                    <w:bottom w:val="single" w:color="000000" w:sz="4" w:space="0"/>
                    <w:right w:val="single" w:color="000000" w:sz="4" w:space="0"/>
                  </w:tcBorders>
                </w:tcP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69</w:t>
                  </w:r>
                </w:p>
              </w:tc>
              <w:tc>
                <w:tcPr>
                  <w:tcW w:w="360" w:type="dxa"/>
                  <w:vMerge w:val="continue"/>
                  <w:tcBorders>
                    <w:top w:val="nil"/>
                    <w:left w:val="nil"/>
                    <w:bottom w:val="nil"/>
                    <w:right w:val="single" w:color="000000" w:sz="4" w:space="0"/>
                  </w:tcBorders>
                </w:tcPr>
                <w:p/>
              </w:tc>
              <w:tc>
                <w:tcPr>
                  <w:tcW w:w="590" w:type="dxa"/>
                  <w:vMerge w:val="continue"/>
                  <w:tcBorders>
                    <w:top w:val="nil"/>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立柱或墩身抽检1根，对称检测4个面，每面5点；台身检测1处，每处10点；盖梁、台帽：按上述抽查墩台总数的30%抽检，且不少于2个。每个盖梁、台帽抽查的检测2处，每处测10点。（每10点为一个测区）</w:t>
                  </w: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70</w:t>
                  </w:r>
                </w:p>
              </w:tc>
              <w:tc>
                <w:tcPr>
                  <w:tcW w:w="360" w:type="dxa"/>
                  <w:vMerge w:val="continue"/>
                  <w:tcBorders>
                    <w:top w:val="nil"/>
                    <w:left w:val="nil"/>
                    <w:bottom w:val="nil"/>
                    <w:right w:val="single" w:color="000000" w:sz="4" w:space="0"/>
                  </w:tcBorders>
                </w:tcPr>
                <w:p/>
              </w:tc>
              <w:tc>
                <w:tcPr>
                  <w:tcW w:w="590"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赤滘口河大桥西引桥</w:t>
                  </w: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上部结构</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2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抽查孔的预制梁板：每孔检测4~6片梁板，共10~12个测区。抽查孔的现（悬）浇梁板：检测两侧腹板各4测区，检测底板2个测区，共10个测区。</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一共两联，为现浇混凝土梁连续梁结构。共5孔，每孔1片现浇混凝土梁，每片10个测区</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71</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202" w:type="dxa"/>
                  <w:vMerge w:val="continue"/>
                  <w:tcBorders>
                    <w:top w:val="nil"/>
                    <w:left w:val="nil"/>
                    <w:bottom w:val="single" w:color="000000" w:sz="4" w:space="0"/>
                    <w:right w:val="single" w:color="000000" w:sz="4" w:space="0"/>
                  </w:tcBorders>
                </w:tcP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一共两联，为现浇混凝土梁连续梁结构。共5孔，每孔1片现浇混凝土梁，每片3个测区</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450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72</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抽查孔的预制板：每孔检测2片梁板，每片梁板测2处，每处测5点。抽查孔的现（悬）浇梁板：检测腹板、底板各1处，每处10点。（每10点为一个测区）</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一共两联，为现浇混凝土梁连续梁结构。共5孔，每孔1片现浇混凝土梁，每片2个测区</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73</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下部结构</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2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抽查的每个墩台：抽2个构件，各1个测区。仅1个构件时，该构件测2个测区。盖梁、台帽：按上述抽查墩台总数的30%抽检，且不少于2个，各1个测区。每座桥墩台（含盖梁、台帽）砼强度总测区不少于10个。</w:t>
                  </w:r>
                </w:p>
              </w:tc>
              <w:tc>
                <w:tcPr>
                  <w:tcW w:w="54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一共6个构件（4个墩柱+1个桥台+1个台帽）</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540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74</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202" w:type="dxa"/>
                  <w:vMerge w:val="continue"/>
                  <w:tcBorders>
                    <w:top w:val="nil"/>
                    <w:left w:val="nil"/>
                    <w:bottom w:val="single" w:color="000000" w:sz="4" w:space="0"/>
                    <w:right w:val="single" w:color="000000" w:sz="4" w:space="0"/>
                  </w:tcBorders>
                </w:tcP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270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75</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立柱或墩身抽检1根，对称检测4个面，每面5点；台身检测1处，每处10点；盖梁、台帽：按上述抽查墩台总数的30%抽检，且不少于2个。每个盖梁、台帽抽查的检测2处，每处测10点。（每10点为一个测区）</w:t>
                  </w: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76</w:t>
                  </w:r>
                </w:p>
              </w:tc>
              <w:tc>
                <w:tcPr>
                  <w:tcW w:w="360" w:type="dxa"/>
                  <w:vMerge w:val="continue"/>
                  <w:tcBorders>
                    <w:top w:val="nil"/>
                    <w:left w:val="nil"/>
                    <w:bottom w:val="nil"/>
                    <w:right w:val="single" w:color="000000" w:sz="4" w:space="0"/>
                  </w:tcBorders>
                </w:tcPr>
                <w:p/>
              </w:tc>
              <w:tc>
                <w:tcPr>
                  <w:tcW w:w="590"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赤滘口河大桥东引桥</w:t>
                  </w: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上部结构</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2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抽查孔的预制梁板：每孔检测4~6片梁板，共10~12个测区。抽查孔的现（悬）浇梁板：检测两侧腹板各4测区，检测底板2个测区，共10个测区。</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一共两联，一联为钢箱梁结构，一联为现浇混凝土梁连续梁结构。混凝土梁共3孔，每孔1片现浇混凝土梁，每片10个测区</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77</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202" w:type="dxa"/>
                  <w:vMerge w:val="continue"/>
                  <w:tcBorders>
                    <w:top w:val="nil"/>
                    <w:left w:val="nil"/>
                    <w:bottom w:val="single" w:color="000000" w:sz="4" w:space="0"/>
                    <w:right w:val="single" w:color="000000" w:sz="4" w:space="0"/>
                  </w:tcBorders>
                </w:tcP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一共两联，一联为钢箱梁结构，一联为现浇混凝土梁连续梁结构。混凝土梁共3孔，每孔1片现浇混凝土梁，每片3个测区</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270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78</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抽查孔的预制板：每孔检测2片梁板，每片梁板测2处，每处测5点。抽查孔的现（悬）浇梁板：检测腹板、底板各1处，每处10点。（每10点为一个测区）</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一共两联，一联为钢箱梁结构，一联为现浇混凝土梁连续梁结构。混凝土梁共3孔，每孔1片现浇混凝土梁，每片2个测区</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79</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下部结构</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2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抽查的每个墩台：抽2个构件，各1个测区。仅1个构件时，该构件测2个测区。盖梁、台帽：按上述抽查墩台总数的30%抽检，且不少于2个，各1个测区。每座桥墩台（含盖梁、台帽）砼强度总测区不少于10个。</w:t>
                  </w:r>
                </w:p>
              </w:tc>
              <w:tc>
                <w:tcPr>
                  <w:tcW w:w="54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一共5个构件（3个墩柱+1个桥台+1个台帽）</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480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202" w:type="dxa"/>
                  <w:vMerge w:val="continue"/>
                  <w:tcBorders>
                    <w:top w:val="nil"/>
                    <w:left w:val="nil"/>
                    <w:bottom w:val="single" w:color="000000" w:sz="4" w:space="0"/>
                    <w:right w:val="single" w:color="000000" w:sz="4" w:space="0"/>
                  </w:tcBorders>
                </w:tcP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240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81</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立柱或墩身抽检1根，对称检测4个面，每面5点；台身检测1处，每处10点；盖梁、台帽：按上述抽查墩台总数的30%抽检，且不少于2个。每个盖梁、台帽抽查的检测2处，每处测10点。（每10点为一个测区）</w:t>
                  </w: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82</w:t>
                  </w:r>
                </w:p>
              </w:tc>
              <w:tc>
                <w:tcPr>
                  <w:tcW w:w="360" w:type="dxa"/>
                  <w:vMerge w:val="continue"/>
                  <w:tcBorders>
                    <w:top w:val="nil"/>
                    <w:left w:val="nil"/>
                    <w:bottom w:val="nil"/>
                    <w:right w:val="single" w:color="000000" w:sz="4" w:space="0"/>
                  </w:tcBorders>
                </w:tcPr>
                <w:p/>
              </w:tc>
              <w:tc>
                <w:tcPr>
                  <w:tcW w:w="590"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赤滘口河大桥左辅道桥</w:t>
                  </w: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上部结构</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2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抽查孔的预制梁板：每孔检测4~6片梁板，共10~12个测区。抽查孔的现（悬）浇梁板：检测两侧腹板各4测区，检测底板2个测区，共10个测区。</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一共1孔，共2片预制双T梁，每片10个测区</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83</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202" w:type="dxa"/>
                  <w:vMerge w:val="continue"/>
                  <w:tcBorders>
                    <w:top w:val="nil"/>
                    <w:left w:val="nil"/>
                    <w:bottom w:val="single" w:color="000000" w:sz="4" w:space="0"/>
                    <w:right w:val="single" w:color="000000" w:sz="4" w:space="0"/>
                  </w:tcBorders>
                </w:tcP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一共1孔，共2片预制双T梁，每片3个测区</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84</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抽查孔的预制板：每孔检测2片梁板，每片梁板测2处，每处测5点。抽查孔的现（悬）浇梁板：检测腹板、底板各1处，每处10点。（每10点为一个测区）</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一共1孔，共2片预制双T梁，每片1个测区</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85</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下部结构</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2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抽查的每个墩台：抽2个构件，各1个测区。仅1个构件时，该构件测2个测区。盖梁、台帽：按上述抽查墩台总数的30%抽检，且不少于2个，各1个测区。每座桥墩台（含盖梁、台帽）砼强度总测区不少于10个。</w:t>
                  </w:r>
                </w:p>
              </w:tc>
              <w:tc>
                <w:tcPr>
                  <w:tcW w:w="54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一共4个构件（2个桥台+2个台帽）</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240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86</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202" w:type="dxa"/>
                  <w:vMerge w:val="continue"/>
                  <w:tcBorders>
                    <w:top w:val="nil"/>
                    <w:left w:val="nil"/>
                    <w:bottom w:val="single" w:color="000000" w:sz="4" w:space="0"/>
                    <w:right w:val="single" w:color="000000" w:sz="4" w:space="0"/>
                  </w:tcBorders>
                </w:tcP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87</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立柱或墩身抽检1根，对称检测4个面，每面5点；台身检测1处，每处10点；盖梁、台帽：按上述抽查墩台总数的30%抽检，且不少于2个。每个盖梁、台帽抽查的检测2处，每处测10点。（每10点为一个测区）</w:t>
                  </w: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88</w:t>
                  </w:r>
                </w:p>
              </w:tc>
              <w:tc>
                <w:tcPr>
                  <w:tcW w:w="360" w:type="dxa"/>
                  <w:vMerge w:val="continue"/>
                  <w:tcBorders>
                    <w:top w:val="nil"/>
                    <w:left w:val="nil"/>
                    <w:bottom w:val="nil"/>
                    <w:right w:val="single" w:color="000000" w:sz="4" w:space="0"/>
                  </w:tcBorders>
                </w:tcPr>
                <w:p/>
              </w:tc>
              <w:tc>
                <w:tcPr>
                  <w:tcW w:w="590"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赤滘口河大桥右辅道桥</w:t>
                  </w: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上部结构</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2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抽查孔的预制梁板：每孔检测4~6片梁板，共10~12个测区。抽查孔的现（悬）浇梁板：检测两侧腹板各4测区，检测底板2个测区，共10个测区。</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一共1孔，共2片预制双T梁，每片10个测区</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89</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202" w:type="dxa"/>
                  <w:vMerge w:val="continue"/>
                  <w:tcBorders>
                    <w:top w:val="nil"/>
                    <w:left w:val="nil"/>
                    <w:bottom w:val="single" w:color="000000" w:sz="4" w:space="0"/>
                    <w:right w:val="single" w:color="000000" w:sz="4" w:space="0"/>
                  </w:tcBorders>
                </w:tcP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一共1孔，共2片预制双T梁，每片3个测区</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90</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抽查孔的预制板：每孔检测2片梁板，每片梁板测2处，每处测5点。抽查孔的现（悬）浇梁板：检测腹板、底板各1处，每处10点。（每10点为一个测区）</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一共1孔，共2片预制双T梁，每片1个测区</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91</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下部结构</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2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抽查的每个墩台：抽2个构件，各1个测区。仅1个构件时，该构件测2个测区。盖梁、台帽：按上述抽查墩台总数的30%抽检，且不少于2个，各1个测区。每座桥墩台（含盖梁、台帽）砼强度总测区不少于10个。</w:t>
                  </w:r>
                </w:p>
              </w:tc>
              <w:tc>
                <w:tcPr>
                  <w:tcW w:w="54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一共4个构件（2个桥台+2个台帽）</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240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92</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202" w:type="dxa"/>
                  <w:vMerge w:val="continue"/>
                  <w:tcBorders>
                    <w:top w:val="nil"/>
                    <w:left w:val="nil"/>
                    <w:bottom w:val="single" w:color="000000" w:sz="4" w:space="0"/>
                    <w:right w:val="single" w:color="000000" w:sz="4" w:space="0"/>
                  </w:tcBorders>
                </w:tcP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93</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立柱或墩身抽检1根，对称检测4个面，每面5点；台身检测1处，每处10点；盖梁、台帽：按上述抽查墩台总数的30%抽检，且不少于2个。每个盖梁、台帽抽查的检测2处，每处测10点。（每10点为一个测区）</w:t>
                  </w: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94</w:t>
                  </w:r>
                </w:p>
              </w:tc>
              <w:tc>
                <w:tcPr>
                  <w:tcW w:w="360" w:type="dxa"/>
                  <w:vMerge w:val="continue"/>
                  <w:tcBorders>
                    <w:top w:val="nil"/>
                    <w:left w:val="nil"/>
                    <w:bottom w:val="nil"/>
                    <w:right w:val="single" w:color="000000" w:sz="4" w:space="0"/>
                  </w:tcBorders>
                </w:tcPr>
                <w:p/>
              </w:tc>
              <w:tc>
                <w:tcPr>
                  <w:tcW w:w="590"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西岸WA坡道桥、WA圆形人行坡道桥</w:t>
                  </w: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上部结构</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2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抽查孔的预制梁板：每孔检测4~6片梁板，共10~12个测区。抽查孔的现（悬）浇梁板：检测两侧腹板各4测区，检测底板2个测区，共10个测区。</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一共13孔，其中1孔为钢箱梁结构，12孔为现浇混凝土梁结构，每孔1片梁，抽13片梁，每片10个测区</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95</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202" w:type="dxa"/>
                  <w:vMerge w:val="continue"/>
                  <w:tcBorders>
                    <w:top w:val="nil"/>
                    <w:left w:val="nil"/>
                    <w:bottom w:val="single" w:color="000000" w:sz="4" w:space="0"/>
                    <w:right w:val="single" w:color="000000" w:sz="4" w:space="0"/>
                  </w:tcBorders>
                </w:tcP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一共13孔，其中1孔为钢箱梁结构，12孔为现浇混凝土梁结构，每孔1片梁，抽13片梁，每片3个测区</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39</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1170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96</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抽查孔的预制板：每孔检测2片梁板，每片梁板测2处，每处测5点。抽查孔的现（悬）浇梁板：检测腹板、底板各1处，每处10点。（每10点为一个测区）</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一共13孔，其中1孔为钢箱梁结构，12孔为现浇混凝土梁结构，每孔1片梁</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14</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97</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下部结构</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2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抽查的每个墩台：抽2个构件，各1个测区。仅1个构件时，该构件测2个测区。盖梁、台帽：按上述抽查墩台总数的30%抽检，且不少于2个，各1个测区。每座桥墩台（含盖梁、台帽）砼强度总测区不少于10个。</w:t>
                  </w:r>
                </w:p>
              </w:tc>
              <w:tc>
                <w:tcPr>
                  <w:tcW w:w="54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一共5个构件（5个墩柱）</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98</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202" w:type="dxa"/>
                  <w:vMerge w:val="continue"/>
                  <w:tcBorders>
                    <w:top w:val="nil"/>
                    <w:left w:val="nil"/>
                    <w:bottom w:val="single" w:color="000000" w:sz="4" w:space="0"/>
                    <w:right w:val="single" w:color="000000" w:sz="4" w:space="0"/>
                  </w:tcBorders>
                </w:tcP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99</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立柱或墩身抽检1根，对称检测4个面，每面5点；台身检测1处，每处10点；盖梁、台帽：按上述抽查墩台总数的30%抽检，且不少于2个。每个盖梁、台帽抽查的检测2处，每处测10点。（每10点为一个测区）</w:t>
                  </w: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0" w:type="dxa"/>
                  <w:vMerge w:val="continue"/>
                  <w:tcBorders>
                    <w:top w:val="nil"/>
                    <w:left w:val="nil"/>
                    <w:bottom w:val="nil"/>
                    <w:right w:val="single" w:color="000000" w:sz="4" w:space="0"/>
                  </w:tcBorders>
                </w:tcPr>
                <w:p/>
              </w:tc>
              <w:tc>
                <w:tcPr>
                  <w:tcW w:w="590"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西岸WB坡道桥、WB圆形人行坡道桥</w:t>
                  </w: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上部结构</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2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抽查孔的预制梁板：每孔检测4~6片梁板，共10~12个测区。抽查孔的现（悬）浇梁板：检测两侧腹板各4测区，检测底板2个测区，共10个测区。</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一共13孔，其中1孔为钢箱梁结构，12孔为现浇混凝土梁结构，每孔1片梁，抽13片梁，每片10个测区</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101</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202" w:type="dxa"/>
                  <w:vMerge w:val="continue"/>
                  <w:tcBorders>
                    <w:top w:val="nil"/>
                    <w:left w:val="nil"/>
                    <w:bottom w:val="single" w:color="000000" w:sz="4" w:space="0"/>
                    <w:right w:val="single" w:color="000000" w:sz="4" w:space="0"/>
                  </w:tcBorders>
                </w:tcP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一共13孔，其中1孔为钢箱梁结构，12孔为现浇混凝土梁结构，每孔1片梁，抽13片梁，每片3个测区</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39</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1170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102</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抽查孔的预制板：每孔检测2片梁板，每片梁板测2处，每处测5点。抽查孔的现（悬）浇梁板：检测腹板、底板各1处，每处10点。（每10点为一个测区）</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一共13孔，其中1孔为钢箱梁结构，12孔为现浇混凝土梁结构，每孔1片梁</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14</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103</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下部结构</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2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抽查的每个墩台：抽2个构件，各1个测区。仅1个构件时，该构件测2个测区。盖梁、台帽：按上述抽查墩台总数的30%抽检，且不少于2个，各1个测区。每座桥墩台（含盖梁、台帽）砼强度总测区不少于10个。</w:t>
                  </w:r>
                </w:p>
              </w:tc>
              <w:tc>
                <w:tcPr>
                  <w:tcW w:w="54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一共5个构件（5个墩柱）</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104</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202" w:type="dxa"/>
                  <w:vMerge w:val="continue"/>
                  <w:tcBorders>
                    <w:top w:val="nil"/>
                    <w:left w:val="nil"/>
                    <w:bottom w:val="single" w:color="000000" w:sz="4" w:space="0"/>
                    <w:right w:val="single" w:color="000000" w:sz="4" w:space="0"/>
                  </w:tcBorders>
                </w:tcP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105</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立柱或墩身抽检1根，对称检测4个面，每面5点；台身检测1处，每处10点；盖梁、台帽：按上述抽查墩台总数的30%抽检，且不少于2个。每个盖梁、台帽抽查的检测2处，每处测10点。（每10点为一个测区）</w:t>
                  </w: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106</w:t>
                  </w:r>
                </w:p>
              </w:tc>
              <w:tc>
                <w:tcPr>
                  <w:tcW w:w="360" w:type="dxa"/>
                  <w:vMerge w:val="continue"/>
                  <w:tcBorders>
                    <w:top w:val="nil"/>
                    <w:left w:val="nil"/>
                    <w:bottom w:val="nil"/>
                    <w:right w:val="single" w:color="000000" w:sz="4" w:space="0"/>
                  </w:tcBorders>
                </w:tcPr>
                <w:p/>
              </w:tc>
              <w:tc>
                <w:tcPr>
                  <w:tcW w:w="590"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东岸EA坡道桥、EA椭圆形人行坡道桥</w:t>
                  </w: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上部结构</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2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抽查孔的预制梁板：每孔检测4~6片梁板，共10~12个测区。抽查孔的现（悬）浇梁板：检测两侧腹板各4测区，检测底板2个测区，共10个测区。</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一共12孔，其中1孔为钢箱梁结构，11孔为现浇混凝土梁结构，每孔1片梁，抽12片梁，每片10个测区</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7200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107</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202" w:type="dxa"/>
                  <w:vMerge w:val="continue"/>
                  <w:tcBorders>
                    <w:top w:val="nil"/>
                    <w:left w:val="nil"/>
                    <w:bottom w:val="single" w:color="000000" w:sz="4" w:space="0"/>
                    <w:right w:val="single" w:color="000000" w:sz="4" w:space="0"/>
                  </w:tcBorders>
                </w:tcP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一共12孔，其中1孔为钢箱梁结构，11孔为现浇混凝土梁结构，每孔1片梁，抽12片梁，每片3个测区</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1080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108</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抽查孔的预制板：每孔检测2片梁板，每片梁板测2处，每处测5点。抽查孔的现（悬）浇梁板：检测腹板、底板各1处，每处10点。（每10点为一个测区）</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一共12孔，其中1孔为钢箱梁结构，11孔为现浇混凝土梁结构，每孔1片梁</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109</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下部结构</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2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抽查的每个墩台：抽2个构件，各1个测区。仅1个构件时，该构件测2个测区。盖梁、台帽：按上述抽查墩台总数的30%抽检，且不少于2个，各1个测区。每座桥墩台（含盖梁、台帽）砼强度总测区不少于10个。</w:t>
                  </w:r>
                </w:p>
              </w:tc>
              <w:tc>
                <w:tcPr>
                  <w:tcW w:w="54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一共3个构件（3个墩柱）</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110</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202" w:type="dxa"/>
                  <w:vMerge w:val="continue"/>
                  <w:tcBorders>
                    <w:top w:val="nil"/>
                    <w:left w:val="nil"/>
                    <w:bottom w:val="single" w:color="000000" w:sz="4" w:space="0"/>
                    <w:right w:val="single" w:color="000000" w:sz="4" w:space="0"/>
                  </w:tcBorders>
                </w:tcP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111</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立柱或墩身抽检1根，对称检测4个面，每面5点；台身检测1处，每处10点；盖梁、台帽：按上述抽查墩台总数的30%抽检，且不少于2个。每个盖梁、台帽抽查的检测2处，每处测10点。（每10点为一个测区）</w:t>
                  </w: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112</w:t>
                  </w:r>
                </w:p>
              </w:tc>
              <w:tc>
                <w:tcPr>
                  <w:tcW w:w="360" w:type="dxa"/>
                  <w:vMerge w:val="continue"/>
                  <w:tcBorders>
                    <w:top w:val="nil"/>
                    <w:left w:val="nil"/>
                    <w:bottom w:val="nil"/>
                    <w:right w:val="single" w:color="000000" w:sz="4" w:space="0"/>
                  </w:tcBorders>
                </w:tcPr>
                <w:p/>
              </w:tc>
              <w:tc>
                <w:tcPr>
                  <w:tcW w:w="590"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东岸EB坡道桥、EB椭圆形人行坡道桥</w:t>
                  </w: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上部结构</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2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抽查孔的预制梁板：每孔检测4~6片梁板，共10~12个测区。抽查孔的现（悬）浇梁板：检测两侧腹板各4测区，检测底板2个测区，共10个测区。</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一共12孔，其中1孔为钢箱梁结构，11孔为现浇混凝土梁结构，每孔1片梁，抽12片梁，每片10个测区</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7200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113</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single" w:color="000000" w:sz="4" w:space="0"/>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202" w:type="dxa"/>
                  <w:vMerge w:val="continue"/>
                  <w:tcBorders>
                    <w:top w:val="nil"/>
                    <w:left w:val="nil"/>
                    <w:bottom w:val="single" w:color="000000" w:sz="4" w:space="0"/>
                    <w:right w:val="single" w:color="000000" w:sz="4" w:space="0"/>
                  </w:tcBorders>
                </w:tcP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一共12孔，其中1孔为钢箱梁结构，11孔为现浇混凝土梁结构，每孔1片梁，抽12片梁，每片3个测区</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1080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114</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single" w:color="000000" w:sz="4" w:space="0"/>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抽查孔的预制板：每孔检测2片梁板，每片梁板测2处，每处测5点。抽查孔的现（悬）浇梁板：检测腹板、底板各1处，每处10点。（每10点为一个测区）</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一共12孔，其中1孔为钢箱梁结构，11孔为现浇混凝土梁结构，每孔1片梁</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115</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single" w:color="000000" w:sz="4" w:space="0"/>
                    <w:right w:val="single" w:color="000000" w:sz="4" w:space="0"/>
                  </w:tcBorders>
                </w:tcP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下部结构</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2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抽查的每个墩台：抽2个构件，各1个测区。仅1个构件时，该构件测2个测区。盖梁、台帽：按上述抽查墩台总数的30%抽检，且不少于2个，各1个测区。每座桥墩台（含盖梁、台帽）砼强度总测区不少于10个。</w:t>
                  </w:r>
                </w:p>
              </w:tc>
              <w:tc>
                <w:tcPr>
                  <w:tcW w:w="54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一共3个构件（3个墩柱）</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116</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single" w:color="000000" w:sz="4" w:space="0"/>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202" w:type="dxa"/>
                  <w:vMerge w:val="continue"/>
                  <w:tcBorders>
                    <w:top w:val="nil"/>
                    <w:left w:val="nil"/>
                    <w:bottom w:val="single" w:color="000000" w:sz="4" w:space="0"/>
                    <w:right w:val="single" w:color="000000" w:sz="4" w:space="0"/>
                  </w:tcBorders>
                </w:tcP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117</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single" w:color="000000" w:sz="4" w:space="0"/>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立柱或墩身抽检1根，对称检测4个面，每面5点；台身检测1处，每处10点；盖梁、台帽：按上述抽查墩台总数的30%抽检，且不少于2个。每个盖梁、台帽抽查的检测2处，每处测10点。（每10点为一个测区）</w:t>
                  </w: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118</w:t>
                  </w:r>
                </w:p>
              </w:tc>
              <w:tc>
                <w:tcPr>
                  <w:tcW w:w="360" w:type="dxa"/>
                  <w:vMerge w:val="continue"/>
                  <w:tcBorders>
                    <w:top w:val="nil"/>
                    <w:left w:val="nil"/>
                    <w:bottom w:val="nil"/>
                    <w:right w:val="single" w:color="000000" w:sz="4" w:space="0"/>
                  </w:tcBorders>
                </w:tcPr>
                <w:p/>
              </w:tc>
              <w:tc>
                <w:tcPr>
                  <w:tcW w:w="1541" w:type="dxa"/>
                  <w:gridSpan w:val="3"/>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桥面系</w:t>
                  </w:r>
                </w:p>
              </w:tc>
              <w:tc>
                <w:tcPr>
                  <w:tcW w:w="70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桥面铺装构造深度</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每200m测3点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桥梁长0.57km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119</w:t>
                  </w:r>
                </w:p>
              </w:tc>
              <w:tc>
                <w:tcPr>
                  <w:tcW w:w="360" w:type="dxa"/>
                  <w:vMerge w:val="continue"/>
                  <w:tcBorders>
                    <w:top w:val="nil"/>
                    <w:left w:val="nil"/>
                    <w:bottom w:val="nil"/>
                    <w:right w:val="single" w:color="000000" w:sz="4" w:space="0"/>
                  </w:tcBorders>
                </w:tcPr>
                <w:p/>
              </w:tc>
              <w:tc>
                <w:tcPr>
                  <w:tcW w:w="1541" w:type="dxa"/>
                  <w:gridSpan w:val="3"/>
                  <w:vMerge w:val="continue"/>
                  <w:tcBorders>
                    <w:top w:val="nil"/>
                    <w:left w:val="nil"/>
                    <w:bottom w:val="single" w:color="000000" w:sz="4" w:space="0"/>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平整度（连续平整度仪或者颠簸累积仪）</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采用测平仪每车道连续检测</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桥梁长0.57km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km/车道</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2.28</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228</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w:t>
                  </w:r>
                </w:p>
              </w:tc>
              <w:tc>
                <w:tcPr>
                  <w:tcW w:w="360" w:type="dxa"/>
                  <w:vMerge w:val="continue"/>
                  <w:tcBorders>
                    <w:top w:val="nil"/>
                    <w:left w:val="nil"/>
                    <w:bottom w:val="nil"/>
                    <w:right w:val="single" w:color="000000" w:sz="4" w:space="0"/>
                  </w:tcBorders>
                </w:tcPr>
                <w:p/>
              </w:tc>
              <w:tc>
                <w:tcPr>
                  <w:tcW w:w="590"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附属工程</w:t>
                  </w:r>
                </w:p>
              </w:tc>
              <w:tc>
                <w:tcPr>
                  <w:tcW w:w="951" w:type="dxa"/>
                  <w:gridSpan w:val="2"/>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防护栏</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砼护栏回弹强度</w:t>
                  </w:r>
                </w:p>
              </w:tc>
              <w:tc>
                <w:tcPr>
                  <w:tcW w:w="12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10测区/公里</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桥梁长0.57km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36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121</w:t>
                  </w:r>
                </w:p>
              </w:tc>
              <w:tc>
                <w:tcPr>
                  <w:tcW w:w="360" w:type="dxa"/>
                  <w:vMerge w:val="continue"/>
                  <w:tcBorders>
                    <w:top w:val="nil"/>
                    <w:left w:val="nil"/>
                    <w:bottom w:val="nil"/>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nil"/>
                    <w:left w:val="nil"/>
                    <w:bottom w:val="single" w:color="000000" w:sz="4" w:space="0"/>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砼护栏碳化深度</w:t>
                  </w:r>
                </w:p>
              </w:tc>
              <w:tc>
                <w:tcPr>
                  <w:tcW w:w="1202" w:type="dxa"/>
                  <w:vMerge w:val="continue"/>
                  <w:tcBorders>
                    <w:top w:val="nil"/>
                    <w:left w:val="nil"/>
                    <w:bottom w:val="single" w:color="000000" w:sz="4" w:space="0"/>
                    <w:right w:val="single" w:color="000000" w:sz="4" w:space="0"/>
                  </w:tcBorders>
                </w:tcP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桥梁长0.57km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122</w:t>
                  </w:r>
                </w:p>
              </w:tc>
              <w:tc>
                <w:tcPr>
                  <w:tcW w:w="360" w:type="dxa"/>
                  <w:vMerge w:val="continue"/>
                  <w:tcBorders>
                    <w:top w:val="nil"/>
                    <w:left w:val="nil"/>
                    <w:bottom w:val="nil"/>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nil"/>
                    <w:left w:val="nil"/>
                    <w:bottom w:val="single" w:color="000000" w:sz="4" w:space="0"/>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砼护栏断面尺寸</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2处/公里，5点/处</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桥梁长0.57km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10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123</w:t>
                  </w:r>
                </w:p>
              </w:tc>
              <w:tc>
                <w:tcPr>
                  <w:tcW w:w="360" w:type="dxa"/>
                  <w:vMerge w:val="continue"/>
                  <w:tcBorders>
                    <w:top w:val="nil"/>
                    <w:left w:val="nil"/>
                    <w:bottom w:val="nil"/>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照明系统</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灯杆防腐涂层厚度</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抽查10%，且同类构件不少于3件</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80个路灯</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124</w:t>
                  </w:r>
                </w:p>
              </w:tc>
              <w:tc>
                <w:tcPr>
                  <w:tcW w:w="360" w:type="dxa"/>
                  <w:vMerge w:val="continue"/>
                  <w:tcBorders>
                    <w:top w:val="nil"/>
                    <w:left w:val="nil"/>
                    <w:bottom w:val="nil"/>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nil"/>
                    <w:left w:val="nil"/>
                    <w:bottom w:val="single" w:color="000000" w:sz="4" w:space="0"/>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灯杆防雷接地电阻</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全数检测</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80个路灯</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125</w:t>
                  </w:r>
                </w:p>
              </w:tc>
              <w:tc>
                <w:tcPr>
                  <w:tcW w:w="360"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交通安全设施</w:t>
                  </w:r>
                </w:p>
              </w:tc>
              <w:tc>
                <w:tcPr>
                  <w:tcW w:w="590"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标志</w:t>
                  </w:r>
                </w:p>
              </w:tc>
              <w:tc>
                <w:tcPr>
                  <w:tcW w:w="951"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立柱竖直度</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立柱竖直度</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交通安全设施标志抽查不少于总数10%，且不少于5套。每柱测两个方向</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62根</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105</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126</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标志板净空</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标志板净空</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交通安全设施标志抽查不少于总数10%，且不少于5套。测最不利位置1点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121块</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块</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195</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127</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标志板厚度</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标志板厚度</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交通安全设施标志抽查不少于总数10%，且不少于5套。3点/块</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121块</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块</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195</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128</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标志面反光膜等级及逆射系数</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标志面反光膜等级及逆射系数</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交通安全设施标志抽查不少于总数10%，且不少于5套。 底膜测3点，字膜测3点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121块</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129</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标线</w:t>
                  </w:r>
                </w:p>
              </w:tc>
              <w:tc>
                <w:tcPr>
                  <w:tcW w:w="951"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反光标线逆反射系数</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反光标线逆反射系数</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每处测5条标线，每条标线测1点。每合同段不少于4处。</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130</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标线厚度</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标线厚度</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每处测5条标线，每条标线横向两侧各测1个点取平均值。每合同段不少于4处。</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131</w:t>
                  </w:r>
                </w:p>
              </w:tc>
              <w:tc>
                <w:tcPr>
                  <w:tcW w:w="1901" w:type="dxa"/>
                  <w:gridSpan w:val="4"/>
                  <w:tcBorders>
                    <w:top w:val="nil"/>
                    <w:left w:val="nil"/>
                    <w:bottom w:val="single" w:color="000000" w:sz="4" w:space="0"/>
                    <w:right w:val="nil"/>
                  </w:tcBorders>
                  <w:tcMar>
                    <w:top w:w="0" w:type="dxa"/>
                    <w:left w:w="105" w:type="dxa"/>
                    <w:bottom w:w="0" w:type="dxa"/>
                    <w:right w:w="105" w:type="dxa"/>
                  </w:tcMar>
                  <w:vAlign w:val="top"/>
                </w:tcPr>
                <w:p>
                  <w:pPr>
                    <w:pStyle w:val="4"/>
                    <w:jc w:val="center"/>
                  </w:pPr>
                  <w:r>
                    <w:rPr>
                      <w:sz w:val="18"/>
                    </w:rPr>
                    <w:t>小计</w:t>
                  </w:r>
                </w:p>
              </w:tc>
              <w:tc>
                <w:tcPr>
                  <w:tcW w:w="70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363008.00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二</w:t>
                  </w:r>
                </w:p>
              </w:tc>
              <w:tc>
                <w:tcPr>
                  <w:tcW w:w="5438"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城市道路专项验收检测项目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360"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道路工程</w:t>
                  </w:r>
                </w:p>
              </w:tc>
              <w:tc>
                <w:tcPr>
                  <w:tcW w:w="590"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地基处理</w:t>
                  </w:r>
                </w:p>
              </w:tc>
              <w:tc>
                <w:tcPr>
                  <w:tcW w:w="951"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水泥搅拌桩</w:t>
                  </w:r>
                </w:p>
              </w:tc>
              <w:tc>
                <w:tcPr>
                  <w:tcW w:w="70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塑料排水板固结填筑压实度</w:t>
                  </w:r>
                </w:p>
              </w:tc>
              <w:tc>
                <w:tcPr>
                  <w:tcW w:w="120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3206.5㎡；分层填筑约3m高；分10层</w:t>
                  </w:r>
                </w:p>
              </w:tc>
              <w:tc>
                <w:tcPr>
                  <w:tcW w:w="54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每层每1000㎡测3点</w:t>
                  </w:r>
                </w:p>
              </w:tc>
              <w:tc>
                <w:tcPr>
                  <w:tcW w:w="24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w:t>
                  </w:r>
                </w:p>
              </w:tc>
              <w:tc>
                <w:tcPr>
                  <w:tcW w:w="24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36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复合地基单桩载荷试验</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2000 根以内抽检数量不少于总桩数的 0.5%，且</w:t>
                  </w:r>
                  <w:r>
                    <w:br w:type="textWrapping"/>
                  </w:r>
                  <w:r>
                    <w:rPr>
                      <w:sz w:val="18"/>
                    </w:rPr>
                    <w:t>不得少于3 根；超过 2000根部分抽检数量不得少</w:t>
                  </w:r>
                  <w:r>
                    <w:br w:type="textWrapping"/>
                  </w:r>
                  <w:r>
                    <w:rPr>
                      <w:sz w:val="18"/>
                    </w:rPr>
                    <w:t>于0.25%。</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18248根</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7800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397800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复合地基平板静载荷</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2000 根以内抽检数量不少于总桩数的 0.5%，且</w:t>
                  </w:r>
                  <w:r>
                    <w:br w:type="textWrapping"/>
                  </w:r>
                  <w:r>
                    <w:rPr>
                      <w:sz w:val="18"/>
                    </w:rPr>
                    <w:t>不得少于3 点；超过 2000根部分抽检数量不得少</w:t>
                  </w:r>
                  <w:r>
                    <w:br w:type="textWrapping"/>
                  </w:r>
                  <w:r>
                    <w:rPr>
                      <w:sz w:val="18"/>
                    </w:rPr>
                    <w:t>于0.25%。</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18248根</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7800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397800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single" w:color="000000" w:sz="4" w:space="0"/>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钻芯法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2000根以内抽检数量不少于总桩数的0.5%，且不得少于3点；超过2000根部分抽检数量不得少于0.25%。</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18248根</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米</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663</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119340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590"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东岸应急池</w:t>
                  </w:r>
                </w:p>
              </w:tc>
              <w:tc>
                <w:tcPr>
                  <w:tcW w:w="36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处理地基承载力</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换填土平板载荷试验</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每500㎡一个点，不少于3个点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7800</w:t>
                  </w:r>
                </w:p>
              </w:tc>
              <w:tc>
                <w:tcPr>
                  <w:tcW w:w="36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23400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590" w:type="dxa"/>
                  <w:vMerge w:val="continue"/>
                  <w:tcBorders>
                    <w:top w:val="single" w:color="000000" w:sz="4" w:space="0"/>
                    <w:left w:val="nil"/>
                    <w:bottom w:val="single" w:color="000000" w:sz="4" w:space="0"/>
                    <w:right w:val="single" w:color="000000" w:sz="4" w:space="0"/>
                  </w:tcBorders>
                </w:tcPr>
                <w:p/>
              </w:tc>
              <w:tc>
                <w:tcPr>
                  <w:tcW w:w="36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抗拔承载力</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单桩抗拔试验</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总桩数的1%，不少于3根；总桩数少于50根时，不少于2根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15000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590"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西岸应急池</w:t>
                  </w:r>
                </w:p>
              </w:tc>
              <w:tc>
                <w:tcPr>
                  <w:tcW w:w="36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处理地基承载力</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换填土平板载荷试验</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每500㎡一个点，不少于3个点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7800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23400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w:t>
                  </w:r>
                </w:p>
              </w:tc>
              <w:tc>
                <w:tcPr>
                  <w:tcW w:w="360" w:type="dxa"/>
                  <w:vMerge w:val="continue"/>
                  <w:tcBorders>
                    <w:top w:val="nil"/>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36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抗拔承载力</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单桩抗拔试验</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总桩数的1%，不少于3根；总桩数少于50根时，不少于2根</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15000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w:t>
                  </w:r>
                </w:p>
              </w:tc>
              <w:tc>
                <w:tcPr>
                  <w:tcW w:w="360"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桥梁工程</w:t>
                  </w:r>
                </w:p>
              </w:tc>
              <w:tc>
                <w:tcPr>
                  <w:tcW w:w="590"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桩基工程（主桥、引桥及辅道桥）</w:t>
                  </w:r>
                </w:p>
              </w:tc>
              <w:tc>
                <w:tcPr>
                  <w:tcW w:w="951" w:type="dxa"/>
                  <w:gridSpan w:val="2"/>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桩身完整性</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低应变法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中小桥、一般墩台抽检基桩数的50%；大桥特殊墩台抽检基桩数的30%。</w:t>
                  </w:r>
                </w:p>
              </w:tc>
              <w:tc>
                <w:tcPr>
                  <w:tcW w:w="54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13个台墩，60根桩；引桥20根，D160，6根，37.5m，D200，2根，43m，D180，12根，40.20m；主桥32根，D200，24根，39m，D180，8根，30m，辅道桥8根，D160,35m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14</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4200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nil"/>
                    <w:left w:val="nil"/>
                    <w:bottom w:val="nil"/>
                    <w:right w:val="single" w:color="000000" w:sz="4" w:space="0"/>
                  </w:tcBorders>
                </w:tcPr>
                <w:p/>
              </w:tc>
              <w:tc>
                <w:tcPr>
                  <w:tcW w:w="951" w:type="dxa"/>
                  <w:gridSpan w:val="2"/>
                  <w:vMerge w:val="continue"/>
                  <w:tcBorders>
                    <w:top w:val="nil"/>
                    <w:left w:val="nil"/>
                    <w:bottom w:val="single" w:color="000000" w:sz="4" w:space="0"/>
                    <w:right w:val="single" w:color="000000" w:sz="4" w:space="0"/>
                  </w:tcBorders>
                </w:tcPr>
                <w:p/>
              </w:tc>
              <w:tc>
                <w:tcPr>
                  <w:tcW w:w="70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声波透射法</w:t>
                  </w:r>
                </w:p>
              </w:tc>
              <w:tc>
                <w:tcPr>
                  <w:tcW w:w="12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中小桥、一般墩台抽检基桩数的50%；大桥特殊墩台抽检基桩数的70%；特大桥特殊墩台的基桩全检。(1.桥梁工程基桩的桩身完整性全数检查（反射波法、声波透射法检测量合计为100%。）；当桩的长度≥50m，或桩径≥1.8m，桩的长径比≤5的桩，不宜采用低应变反射波法检测，改用声波透射法检测；）</w:t>
                  </w: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nil"/>
                    <w:left w:val="nil"/>
                    <w:bottom w:val="nil"/>
                    <w:right w:val="single" w:color="000000" w:sz="4" w:space="0"/>
                  </w:tcBorders>
                </w:tcPr>
                <w:p/>
              </w:tc>
              <w:tc>
                <w:tcPr>
                  <w:tcW w:w="951" w:type="dxa"/>
                  <w:gridSpan w:val="2"/>
                  <w:vMerge w:val="continue"/>
                  <w:tcBorders>
                    <w:top w:val="nil"/>
                    <w:left w:val="nil"/>
                    <w:bottom w:val="single" w:color="000000" w:sz="4" w:space="0"/>
                    <w:right w:val="single" w:color="000000" w:sz="4" w:space="0"/>
                  </w:tcBorders>
                </w:tcPr>
                <w:p/>
              </w:tc>
              <w:tc>
                <w:tcPr>
                  <w:tcW w:w="704" w:type="dxa"/>
                  <w:vMerge w:val="continue"/>
                  <w:tcBorders>
                    <w:top w:val="nil"/>
                    <w:left w:val="nil"/>
                    <w:bottom w:val="single" w:color="000000" w:sz="4" w:space="0"/>
                    <w:right w:val="single" w:color="000000" w:sz="4" w:space="0"/>
                  </w:tcBorders>
                </w:tcPr>
                <w:p/>
              </w:tc>
              <w:tc>
                <w:tcPr>
                  <w:tcW w:w="1202" w:type="dxa"/>
                  <w:vMerge w:val="continue"/>
                  <w:tcBorders>
                    <w:top w:val="nil"/>
                    <w:left w:val="nil"/>
                    <w:bottom w:val="single" w:color="000000" w:sz="4" w:space="0"/>
                    <w:right w:val="single" w:color="000000" w:sz="4" w:space="0"/>
                  </w:tcBorders>
                </w:tcP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24</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1680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40320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nil"/>
                    <w:left w:val="nil"/>
                    <w:bottom w:val="nil"/>
                    <w:right w:val="single" w:color="000000" w:sz="4" w:space="0"/>
                  </w:tcBorders>
                </w:tcPr>
                <w:p/>
              </w:tc>
              <w:tc>
                <w:tcPr>
                  <w:tcW w:w="951" w:type="dxa"/>
                  <w:gridSpan w:val="2"/>
                  <w:vMerge w:val="continue"/>
                  <w:tcBorders>
                    <w:top w:val="nil"/>
                    <w:left w:val="nil"/>
                    <w:bottom w:val="single" w:color="000000" w:sz="4" w:space="0"/>
                    <w:right w:val="single" w:color="000000" w:sz="4" w:space="0"/>
                  </w:tcBorders>
                </w:tcPr>
                <w:p/>
              </w:tc>
              <w:tc>
                <w:tcPr>
                  <w:tcW w:w="704" w:type="dxa"/>
                  <w:vMerge w:val="continue"/>
                  <w:tcBorders>
                    <w:top w:val="nil"/>
                    <w:left w:val="nil"/>
                    <w:bottom w:val="single" w:color="000000" w:sz="4" w:space="0"/>
                    <w:right w:val="single" w:color="000000" w:sz="4" w:space="0"/>
                  </w:tcBorders>
                </w:tcPr>
                <w:p/>
              </w:tc>
              <w:tc>
                <w:tcPr>
                  <w:tcW w:w="1202" w:type="dxa"/>
                  <w:vMerge w:val="continue"/>
                  <w:tcBorders>
                    <w:top w:val="nil"/>
                    <w:left w:val="nil"/>
                    <w:bottom w:val="single" w:color="000000" w:sz="4" w:space="0"/>
                    <w:right w:val="single" w:color="000000" w:sz="4" w:space="0"/>
                  </w:tcBorders>
                </w:tcP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1704</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20448</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nil"/>
                    <w:left w:val="nil"/>
                    <w:bottom w:val="nil"/>
                    <w:right w:val="single" w:color="000000" w:sz="4" w:space="0"/>
                  </w:tcBorders>
                </w:tcPr>
                <w:p/>
              </w:tc>
              <w:tc>
                <w:tcPr>
                  <w:tcW w:w="951" w:type="dxa"/>
                  <w:gridSpan w:val="2"/>
                  <w:vMerge w:val="continue"/>
                  <w:tcBorders>
                    <w:top w:val="nil"/>
                    <w:left w:val="nil"/>
                    <w:bottom w:val="single" w:color="000000" w:sz="4" w:space="0"/>
                    <w:right w:val="single" w:color="000000" w:sz="4" w:space="0"/>
                  </w:tcBorders>
                </w:tcPr>
                <w:p/>
              </w:tc>
              <w:tc>
                <w:tcPr>
                  <w:tcW w:w="704" w:type="dxa"/>
                  <w:vMerge w:val="continue"/>
                  <w:tcBorders>
                    <w:top w:val="nil"/>
                    <w:left w:val="nil"/>
                    <w:bottom w:val="single" w:color="000000" w:sz="4" w:space="0"/>
                    <w:right w:val="single" w:color="000000" w:sz="4" w:space="0"/>
                  </w:tcBorders>
                </w:tcPr>
                <w:p/>
              </w:tc>
              <w:tc>
                <w:tcPr>
                  <w:tcW w:w="1202" w:type="dxa"/>
                  <w:vMerge w:val="continue"/>
                  <w:tcBorders>
                    <w:top w:val="nil"/>
                    <w:left w:val="nil"/>
                    <w:bottom w:val="single" w:color="000000" w:sz="4" w:space="0"/>
                    <w:right w:val="single" w:color="000000" w:sz="4" w:space="0"/>
                  </w:tcBorders>
                </w:tcP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1760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3520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14</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nil"/>
                    <w:left w:val="nil"/>
                    <w:bottom w:val="nil"/>
                    <w:right w:val="single" w:color="000000" w:sz="4" w:space="0"/>
                  </w:tcBorders>
                </w:tcPr>
                <w:p/>
              </w:tc>
              <w:tc>
                <w:tcPr>
                  <w:tcW w:w="951" w:type="dxa"/>
                  <w:gridSpan w:val="2"/>
                  <w:vMerge w:val="continue"/>
                  <w:tcBorders>
                    <w:top w:val="nil"/>
                    <w:left w:val="nil"/>
                    <w:bottom w:val="single" w:color="000000" w:sz="4" w:space="0"/>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钻芯法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总桩数的10%，且群桩基础每墩不少于1根，每座桥≥2根。</w:t>
                  </w: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米</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1525.9</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320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488288</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桩基工程（坡道桥）</w:t>
                  </w:r>
                </w:p>
              </w:tc>
              <w:tc>
                <w:tcPr>
                  <w:tcW w:w="951" w:type="dxa"/>
                  <w:gridSpan w:val="2"/>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桩身完整性</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低应变法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中小桥、一般墩台抽检基桩数的50%；大桥特殊墩台抽检基桩数的30%。</w:t>
                  </w:r>
                </w:p>
              </w:tc>
              <w:tc>
                <w:tcPr>
                  <w:tcW w:w="54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42个台墩，77根桩；D100，38根，30.74m，D120，39根，27.44m；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38</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16</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nil"/>
                    <w:left w:val="nil"/>
                    <w:bottom w:val="nil"/>
                    <w:right w:val="single" w:color="000000" w:sz="4" w:space="0"/>
                  </w:tcBorders>
                </w:tcPr>
                <w:p/>
              </w:tc>
              <w:tc>
                <w:tcPr>
                  <w:tcW w:w="70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声波透射法</w:t>
                  </w:r>
                </w:p>
              </w:tc>
              <w:tc>
                <w:tcPr>
                  <w:tcW w:w="12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中小桥、一般墩台抽检基桩数的50%；大桥特殊墩台抽检基桩数的70%；特大桥特殊墩台的基桩全检。）</w:t>
                  </w: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22</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22000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17</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nil"/>
                    <w:left w:val="nil"/>
                    <w:bottom w:val="nil"/>
                    <w:right w:val="single" w:color="000000" w:sz="4" w:space="0"/>
                  </w:tcBorders>
                </w:tcPr>
                <w:p/>
              </w:tc>
              <w:tc>
                <w:tcPr>
                  <w:tcW w:w="704" w:type="dxa"/>
                  <w:vMerge w:val="continue"/>
                  <w:tcBorders>
                    <w:top w:val="nil"/>
                    <w:left w:val="nil"/>
                    <w:bottom w:val="single" w:color="000000" w:sz="4" w:space="0"/>
                    <w:right w:val="single" w:color="000000" w:sz="4" w:space="0"/>
                  </w:tcBorders>
                </w:tcPr>
                <w:p/>
              </w:tc>
              <w:tc>
                <w:tcPr>
                  <w:tcW w:w="1202" w:type="dxa"/>
                  <w:vMerge w:val="continue"/>
                  <w:tcBorders>
                    <w:top w:val="nil"/>
                    <w:left w:val="nil"/>
                    <w:bottom w:val="single" w:color="000000" w:sz="4" w:space="0"/>
                    <w:right w:val="single" w:color="000000" w:sz="4" w:space="0"/>
                  </w:tcBorders>
                </w:tcP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1037.5</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6225</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nil"/>
                    <w:left w:val="nil"/>
                    <w:bottom w:val="nil"/>
                    <w:right w:val="single" w:color="000000" w:sz="4" w:space="0"/>
                  </w:tcBorders>
                </w:tcPr>
                <w:p/>
              </w:tc>
              <w:tc>
                <w:tcPr>
                  <w:tcW w:w="704" w:type="dxa"/>
                  <w:vMerge w:val="continue"/>
                  <w:tcBorders>
                    <w:top w:val="nil"/>
                    <w:left w:val="nil"/>
                    <w:bottom w:val="single" w:color="000000" w:sz="4" w:space="0"/>
                    <w:right w:val="single" w:color="000000" w:sz="4" w:space="0"/>
                  </w:tcBorders>
                </w:tcPr>
                <w:p/>
              </w:tc>
              <w:tc>
                <w:tcPr>
                  <w:tcW w:w="1202" w:type="dxa"/>
                  <w:vMerge w:val="continue"/>
                  <w:tcBorders>
                    <w:top w:val="nil"/>
                    <w:left w:val="nil"/>
                    <w:bottom w:val="single" w:color="000000" w:sz="4" w:space="0"/>
                    <w:right w:val="single" w:color="000000" w:sz="4" w:space="0"/>
                  </w:tcBorders>
                </w:tcP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19</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nil"/>
                    <w:left w:val="nil"/>
                    <w:bottom w:val="nil"/>
                    <w:right w:val="single" w:color="000000" w:sz="4" w:space="0"/>
                  </w:tcBorders>
                </w:tcPr>
                <w:p/>
              </w:tc>
              <w:tc>
                <w:tcPr>
                  <w:tcW w:w="704" w:type="dxa"/>
                  <w:vMerge w:val="continue"/>
                  <w:tcBorders>
                    <w:top w:val="nil"/>
                    <w:left w:val="nil"/>
                    <w:bottom w:val="single" w:color="000000" w:sz="4" w:space="0"/>
                    <w:right w:val="single" w:color="000000" w:sz="4" w:space="0"/>
                  </w:tcBorders>
                </w:tcPr>
                <w:p/>
              </w:tc>
              <w:tc>
                <w:tcPr>
                  <w:tcW w:w="1202" w:type="dxa"/>
                  <w:vMerge w:val="continue"/>
                  <w:tcBorders>
                    <w:top w:val="nil"/>
                    <w:left w:val="nil"/>
                    <w:bottom w:val="single" w:color="000000" w:sz="4" w:space="0"/>
                    <w:right w:val="single" w:color="000000" w:sz="4" w:space="0"/>
                  </w:tcBorders>
                </w:tcP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1015</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20300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951" w:type="dxa"/>
                  <w:gridSpan w:val="2"/>
                  <w:vMerge w:val="continue"/>
                  <w:tcBorders>
                    <w:top w:val="nil"/>
                    <w:left w:val="nil"/>
                    <w:bottom w:val="nil"/>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钻芯法</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总桩数的10%，且群桩基础每墩不少于1根，每座桥≥2根。</w:t>
                  </w:r>
                </w:p>
              </w:tc>
              <w:tc>
                <w:tcPr>
                  <w:tcW w:w="544" w:type="dxa"/>
                  <w:vMerge w:val="continue"/>
                  <w:tcBorders>
                    <w:top w:val="nil"/>
                    <w:left w:val="nil"/>
                    <w:bottom w:val="single" w:color="000000" w:sz="4" w:space="0"/>
                    <w:right w:val="single" w:color="000000" w:sz="4" w:space="0"/>
                  </w:tcBorders>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米</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1166.1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320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373152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有效预应力</w:t>
                  </w:r>
                </w:p>
              </w:tc>
              <w:tc>
                <w:tcPr>
                  <w:tcW w:w="590" w:type="dxa"/>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赤滘口河大桥主桥</w:t>
                  </w:r>
                </w:p>
              </w:tc>
              <w:tc>
                <w:tcPr>
                  <w:tcW w:w="36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上部结构</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锚下预应力</w:t>
                  </w:r>
                </w:p>
              </w:tc>
              <w:tc>
                <w:tcPr>
                  <w:tcW w:w="1202"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每个预制场前3片必检，后续生产的预制梁按2%的比例抽检且不少于2片，抽查的到的构件应对所有预应力筋的有效预应力进行检测；体外索、无粘结筋、竖向筋、先简支后连续结构负弯矩预应力筋抽检比例不少于10%，且不少于2束；现浇及悬臂结构按预应力束总数的10%进行抽检，且不少于2束。</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一共344孔道（主梁顶板根部共有钢束184束，中跨底板束64束，各边跨底板束48束） 每束7根</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35</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1400</w:t>
                  </w:r>
                </w:p>
              </w:tc>
              <w:tc>
                <w:tcPr>
                  <w:tcW w:w="36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49000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22</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59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赤滘口河大桥西引桥</w:t>
                  </w:r>
                </w:p>
              </w:tc>
              <w:tc>
                <w:tcPr>
                  <w:tcW w:w="36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上部结构</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锚下预应力</w:t>
                  </w:r>
                </w:p>
              </w:tc>
              <w:tc>
                <w:tcPr>
                  <w:tcW w:w="1202" w:type="dxa"/>
                  <w:vMerge w:val="continue"/>
                  <w:tcBorders>
                    <w:top w:val="nil"/>
                    <w:left w:val="nil"/>
                    <w:bottom w:val="nil"/>
                    <w:right w:val="single" w:color="000000" w:sz="4" w:space="0"/>
                  </w:tcBorders>
                </w:tcP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一共99孔道（第1联48孔道+第2联51孔道） 每束7根</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1400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14000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23</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59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赤滘口河大桥东引桥</w:t>
                  </w:r>
                </w:p>
              </w:tc>
              <w:tc>
                <w:tcPr>
                  <w:tcW w:w="36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上部结构</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锚下预应力</w:t>
                  </w:r>
                </w:p>
              </w:tc>
              <w:tc>
                <w:tcPr>
                  <w:tcW w:w="1202" w:type="dxa"/>
                  <w:vMerge w:val="continue"/>
                  <w:tcBorders>
                    <w:top w:val="nil"/>
                    <w:left w:val="nil"/>
                    <w:bottom w:val="nil"/>
                    <w:right w:val="single" w:color="000000" w:sz="4" w:space="0"/>
                  </w:tcBorders>
                </w:tcP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一共48孔道（第5联48孔道）  每束7根</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1400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24</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成桥动静载试验</w:t>
                  </w:r>
                </w:p>
              </w:tc>
              <w:tc>
                <w:tcPr>
                  <w:tcW w:w="590"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赤滘口河大桥主桥</w:t>
                  </w:r>
                </w:p>
              </w:tc>
              <w:tc>
                <w:tcPr>
                  <w:tcW w:w="361"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成桥</w:t>
                  </w:r>
                </w:p>
              </w:tc>
              <w:tc>
                <w:tcPr>
                  <w:tcW w:w="704" w:type="dxa"/>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成桥静载试验</w:t>
                  </w:r>
                </w:p>
              </w:tc>
              <w:tc>
                <w:tcPr>
                  <w:tcW w:w="1202"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新建、改建、扩建和加固的中桥、大桥、特大桥及特殊结构桥梁竣工验收前进行试验。</w:t>
                  </w:r>
                </w:p>
              </w:tc>
              <w:tc>
                <w:tcPr>
                  <w:tcW w:w="544" w:type="dxa"/>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第3联现浇混凝土连续梁共3孔（跨径组合60+95+60m）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58000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116000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25</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590" w:type="dxa"/>
                  <w:vMerge w:val="continue"/>
                  <w:tcBorders>
                    <w:top w:val="nil"/>
                    <w:left w:val="nil"/>
                    <w:bottom w:val="nil"/>
                    <w:right w:val="single" w:color="000000" w:sz="4" w:space="0"/>
                  </w:tcBorders>
                </w:tcPr>
                <w:p/>
              </w:tc>
              <w:tc>
                <w:tcPr>
                  <w:tcW w:w="361" w:type="dxa"/>
                  <w:vMerge w:val="continue"/>
                  <w:tcBorders>
                    <w:top w:val="nil"/>
                    <w:left w:val="nil"/>
                    <w:bottom w:val="single" w:color="000000" w:sz="4" w:space="0"/>
                    <w:right w:val="single" w:color="000000" w:sz="4" w:space="0"/>
                  </w:tcBorders>
                </w:tcPr>
                <w:p/>
              </w:tc>
              <w:tc>
                <w:tcPr>
                  <w:tcW w:w="70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成桥动载试验</w:t>
                  </w:r>
                </w:p>
              </w:tc>
              <w:tc>
                <w:tcPr>
                  <w:tcW w:w="1202" w:type="dxa"/>
                  <w:vMerge w:val="continue"/>
                  <w:tcBorders>
                    <w:top w:val="single" w:color="000000" w:sz="4" w:space="0"/>
                    <w:left w:val="nil"/>
                    <w:bottom w:val="single" w:color="000000" w:sz="4" w:space="0"/>
                    <w:right w:val="single" w:color="000000" w:sz="4" w:space="0"/>
                  </w:tcBorders>
                </w:tcPr>
                <w:p/>
              </w:tc>
              <w:tc>
                <w:tcPr>
                  <w:tcW w:w="54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第3联现浇混凝土连续梁共3孔（跨径组合60+95+60m）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22500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45000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26</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590" w:type="dxa"/>
                  <w:vMerge w:val="continue"/>
                  <w:tcBorders>
                    <w:top w:val="nil"/>
                    <w:left w:val="nil"/>
                    <w:bottom w:val="nil"/>
                    <w:right w:val="single" w:color="000000" w:sz="4" w:space="0"/>
                  </w:tcBorders>
                </w:tcPr>
                <w:p/>
              </w:tc>
              <w:tc>
                <w:tcPr>
                  <w:tcW w:w="1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试验措施费</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18"/>
                    </w:rPr>
                    <w:t>桥梁检测车1个台班（10000元一个台班），高空作业车1个台班（2000一个台班）</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27</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590"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赤滘口河大桥西引桥</w:t>
                  </w:r>
                </w:p>
              </w:tc>
              <w:tc>
                <w:tcPr>
                  <w:tcW w:w="361"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成桥</w:t>
                  </w:r>
                </w:p>
              </w:tc>
              <w:tc>
                <w:tcPr>
                  <w:tcW w:w="70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成桥静载试验</w:t>
                  </w:r>
                </w:p>
              </w:tc>
              <w:tc>
                <w:tcPr>
                  <w:tcW w:w="12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新建、改建、扩建和加固的中桥、大桥、特大桥及特殊结构桥梁竣工验收前进行试验。</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第1联现浇混凝土连续梁共3孔（跨径组合3×35m）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50000</w:t>
                  </w:r>
                </w:p>
              </w:tc>
              <w:tc>
                <w:tcPr>
                  <w:tcW w:w="36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28</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361" w:type="dxa"/>
                  <w:vMerge w:val="continue"/>
                  <w:tcBorders>
                    <w:top w:val="nil"/>
                    <w:left w:val="nil"/>
                    <w:bottom w:val="single" w:color="000000" w:sz="4" w:space="0"/>
                    <w:right w:val="single" w:color="000000" w:sz="4" w:space="0"/>
                  </w:tcBorders>
                </w:tcPr>
                <w:p/>
              </w:tc>
              <w:tc>
                <w:tcPr>
                  <w:tcW w:w="704" w:type="dxa"/>
                  <w:vMerge w:val="continue"/>
                  <w:tcBorders>
                    <w:top w:val="nil"/>
                    <w:left w:val="nil"/>
                    <w:bottom w:val="single" w:color="000000" w:sz="4" w:space="0"/>
                    <w:right w:val="single" w:color="000000" w:sz="4" w:space="0"/>
                  </w:tcBorders>
                </w:tcPr>
                <w:p/>
              </w:tc>
              <w:tc>
                <w:tcPr>
                  <w:tcW w:w="1202" w:type="dxa"/>
                  <w:vMerge w:val="continue"/>
                  <w:tcBorders>
                    <w:top w:val="nil"/>
                    <w:left w:val="nil"/>
                    <w:bottom w:val="single" w:color="000000" w:sz="4" w:space="0"/>
                    <w:right w:val="single" w:color="000000" w:sz="4" w:space="0"/>
                  </w:tcBorders>
                </w:tcP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第2联现浇混凝土连续梁共2孔（跨径组合40+43m）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50000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29</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361" w:type="dxa"/>
                  <w:vMerge w:val="continue"/>
                  <w:tcBorders>
                    <w:top w:val="nil"/>
                    <w:left w:val="nil"/>
                    <w:bottom w:val="single" w:color="000000" w:sz="4" w:space="0"/>
                    <w:right w:val="single" w:color="000000" w:sz="4" w:space="0"/>
                  </w:tcBorders>
                </w:tcPr>
                <w:p/>
              </w:tc>
              <w:tc>
                <w:tcPr>
                  <w:tcW w:w="70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成桥动载试验</w:t>
                  </w:r>
                </w:p>
              </w:tc>
              <w:tc>
                <w:tcPr>
                  <w:tcW w:w="1202" w:type="dxa"/>
                  <w:vMerge w:val="continue"/>
                  <w:tcBorders>
                    <w:top w:val="nil"/>
                    <w:left w:val="nil"/>
                    <w:bottom w:val="single" w:color="000000" w:sz="4" w:space="0"/>
                    <w:right w:val="single" w:color="000000" w:sz="4" w:space="0"/>
                  </w:tcBorders>
                </w:tcP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第1联现浇混凝土连续梁共3孔（跨径组合3×35m）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361" w:type="dxa"/>
                  <w:vMerge w:val="continue"/>
                  <w:tcBorders>
                    <w:top w:val="nil"/>
                    <w:left w:val="nil"/>
                    <w:bottom w:val="single" w:color="000000" w:sz="4" w:space="0"/>
                    <w:right w:val="single" w:color="000000" w:sz="4" w:space="0"/>
                  </w:tcBorders>
                </w:tcPr>
                <w:p/>
              </w:tc>
              <w:tc>
                <w:tcPr>
                  <w:tcW w:w="704" w:type="dxa"/>
                  <w:vMerge w:val="continue"/>
                  <w:tcBorders>
                    <w:top w:val="nil"/>
                    <w:left w:val="nil"/>
                    <w:bottom w:val="single" w:color="000000" w:sz="4" w:space="0"/>
                    <w:right w:val="single" w:color="000000" w:sz="4" w:space="0"/>
                  </w:tcBorders>
                </w:tcPr>
                <w:p/>
              </w:tc>
              <w:tc>
                <w:tcPr>
                  <w:tcW w:w="1202" w:type="dxa"/>
                  <w:vMerge w:val="continue"/>
                  <w:tcBorders>
                    <w:top w:val="nil"/>
                    <w:left w:val="nil"/>
                    <w:bottom w:val="single" w:color="000000" w:sz="4" w:space="0"/>
                    <w:right w:val="single" w:color="000000" w:sz="4" w:space="0"/>
                  </w:tcBorders>
                </w:tcP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第2联现浇混凝土连续梁共2孔（跨径组合40+43m）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31</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1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试验措施费</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18"/>
                    </w:rPr>
                    <w:t>桥梁检测车1个台班（10000元一个台班），高空作业车1个台班（2000一个台班）</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32</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590"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赤滘口河大桥东引桥</w:t>
                  </w:r>
                </w:p>
              </w:tc>
              <w:tc>
                <w:tcPr>
                  <w:tcW w:w="361"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成桥</w:t>
                  </w:r>
                </w:p>
              </w:tc>
              <w:tc>
                <w:tcPr>
                  <w:tcW w:w="70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成桥静载试验</w:t>
                  </w:r>
                </w:p>
              </w:tc>
              <w:tc>
                <w:tcPr>
                  <w:tcW w:w="12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新建、改建、扩建和加固的中桥、大桥、特大桥及特殊结构桥梁竣工验收前进行试验。</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第4联简支钢箱梁共1孔（跨径59m）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58800</w:t>
                  </w:r>
                </w:p>
              </w:tc>
              <w:tc>
                <w:tcPr>
                  <w:tcW w:w="36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58800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33</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361" w:type="dxa"/>
                  <w:vMerge w:val="continue"/>
                  <w:tcBorders>
                    <w:top w:val="nil"/>
                    <w:left w:val="nil"/>
                    <w:bottom w:val="single" w:color="000000" w:sz="4" w:space="0"/>
                    <w:right w:val="single" w:color="000000" w:sz="4" w:space="0"/>
                  </w:tcBorders>
                </w:tcPr>
                <w:p/>
              </w:tc>
              <w:tc>
                <w:tcPr>
                  <w:tcW w:w="704" w:type="dxa"/>
                  <w:vMerge w:val="continue"/>
                  <w:tcBorders>
                    <w:top w:val="nil"/>
                    <w:left w:val="nil"/>
                    <w:bottom w:val="single" w:color="000000" w:sz="4" w:space="0"/>
                    <w:right w:val="single" w:color="000000" w:sz="4" w:space="0"/>
                  </w:tcBorders>
                </w:tcPr>
                <w:p/>
              </w:tc>
              <w:tc>
                <w:tcPr>
                  <w:tcW w:w="1202" w:type="dxa"/>
                  <w:vMerge w:val="continue"/>
                  <w:tcBorders>
                    <w:top w:val="nil"/>
                    <w:left w:val="nil"/>
                    <w:bottom w:val="single" w:color="000000" w:sz="4" w:space="0"/>
                    <w:right w:val="single" w:color="000000" w:sz="4" w:space="0"/>
                  </w:tcBorders>
                </w:tcP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第5联现浇混凝土连续梁共3孔（跨径组合3×35m）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50000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34</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361" w:type="dxa"/>
                  <w:vMerge w:val="continue"/>
                  <w:tcBorders>
                    <w:top w:val="nil"/>
                    <w:left w:val="nil"/>
                    <w:bottom w:val="single" w:color="000000" w:sz="4" w:space="0"/>
                    <w:right w:val="single" w:color="000000" w:sz="4" w:space="0"/>
                  </w:tcBorders>
                </w:tcPr>
                <w:p/>
              </w:tc>
              <w:tc>
                <w:tcPr>
                  <w:tcW w:w="704"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成桥动载试验</w:t>
                  </w:r>
                </w:p>
              </w:tc>
              <w:tc>
                <w:tcPr>
                  <w:tcW w:w="1202" w:type="dxa"/>
                  <w:vMerge w:val="continue"/>
                  <w:tcBorders>
                    <w:top w:val="nil"/>
                    <w:left w:val="nil"/>
                    <w:bottom w:val="single" w:color="000000" w:sz="4" w:space="0"/>
                    <w:right w:val="single" w:color="000000" w:sz="4" w:space="0"/>
                  </w:tcBorders>
                </w:tcP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第4联简支钢箱梁共1孔（跨径59m）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21800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35</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361" w:type="dxa"/>
                  <w:vMerge w:val="continue"/>
                  <w:tcBorders>
                    <w:top w:val="nil"/>
                    <w:left w:val="nil"/>
                    <w:bottom w:val="single" w:color="000000" w:sz="4" w:space="0"/>
                    <w:right w:val="single" w:color="000000" w:sz="4" w:space="0"/>
                  </w:tcBorders>
                </w:tcPr>
                <w:p/>
              </w:tc>
              <w:tc>
                <w:tcPr>
                  <w:tcW w:w="704" w:type="dxa"/>
                  <w:vMerge w:val="continue"/>
                  <w:tcBorders>
                    <w:top w:val="nil"/>
                    <w:left w:val="nil"/>
                    <w:bottom w:val="single" w:color="000000" w:sz="4" w:space="0"/>
                    <w:right w:val="single" w:color="000000" w:sz="4" w:space="0"/>
                  </w:tcBorders>
                </w:tcPr>
                <w:p/>
              </w:tc>
              <w:tc>
                <w:tcPr>
                  <w:tcW w:w="1202" w:type="dxa"/>
                  <w:vMerge w:val="continue"/>
                  <w:tcBorders>
                    <w:top w:val="nil"/>
                    <w:left w:val="nil"/>
                    <w:bottom w:val="single" w:color="000000" w:sz="4" w:space="0"/>
                    <w:right w:val="single" w:color="000000" w:sz="4" w:space="0"/>
                  </w:tcBorders>
                </w:tcP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第5联现浇混凝土连续梁共3孔（跨径组合3×35m）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1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试验措施费</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18"/>
                    </w:rPr>
                    <w:t>桥梁检测车1个台班（10000元一个台班），高空作业车1个台班（2000一个台班）</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37</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590"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赤滘口河大桥</w:t>
                  </w:r>
                </w:p>
              </w:tc>
              <w:tc>
                <w:tcPr>
                  <w:tcW w:w="361"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左辅道桥</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成桥静载试验</w:t>
                  </w:r>
                </w:p>
              </w:tc>
              <w:tc>
                <w:tcPr>
                  <w:tcW w:w="1202"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新建、改建、扩建和加固的中桥、大桥、特大桥及特殊结构桥梁竣工验收前进行试验。</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预制双T梁简支梁桥共1孔（跨径13m）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35000</w:t>
                  </w:r>
                </w:p>
              </w:tc>
              <w:tc>
                <w:tcPr>
                  <w:tcW w:w="36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35000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38</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590" w:type="dxa"/>
                  <w:vMerge w:val="continue"/>
                  <w:tcBorders>
                    <w:top w:val="single" w:color="000000" w:sz="4" w:space="0"/>
                    <w:left w:val="nil"/>
                    <w:bottom w:val="single" w:color="000000" w:sz="4" w:space="0"/>
                    <w:right w:val="single" w:color="000000" w:sz="4" w:space="0"/>
                  </w:tcBorders>
                </w:tcPr>
                <w:p/>
              </w:tc>
              <w:tc>
                <w:tcPr>
                  <w:tcW w:w="361" w:type="dxa"/>
                  <w:vMerge w:val="continue"/>
                  <w:tcBorders>
                    <w:top w:val="nil"/>
                    <w:left w:val="nil"/>
                    <w:bottom w:val="single" w:color="000000" w:sz="4" w:space="0"/>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成桥动载试验</w:t>
                  </w:r>
                </w:p>
              </w:tc>
              <w:tc>
                <w:tcPr>
                  <w:tcW w:w="1202" w:type="dxa"/>
                  <w:vMerge w:val="continue"/>
                  <w:tcBorders>
                    <w:top w:val="nil"/>
                    <w:left w:val="nil"/>
                    <w:bottom w:val="nil"/>
                    <w:right w:val="single" w:color="000000" w:sz="4" w:space="0"/>
                  </w:tcBorders>
                </w:tcP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预制双T梁简支梁桥共1孔（跨径13m）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15000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39</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590" w:type="dxa"/>
                  <w:vMerge w:val="continue"/>
                  <w:tcBorders>
                    <w:top w:val="single" w:color="000000" w:sz="4" w:space="0"/>
                    <w:left w:val="nil"/>
                    <w:bottom w:val="single" w:color="000000" w:sz="4" w:space="0"/>
                    <w:right w:val="single" w:color="000000" w:sz="4" w:space="0"/>
                  </w:tcBorders>
                </w:tcPr>
                <w:p/>
              </w:tc>
              <w:tc>
                <w:tcPr>
                  <w:tcW w:w="361"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右辅道桥</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成桥静载试验</w:t>
                  </w:r>
                </w:p>
              </w:tc>
              <w:tc>
                <w:tcPr>
                  <w:tcW w:w="1202"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新建、改建、扩建和加固的中桥、大桥、特大桥及特殊结构桥梁竣工验收前进行试验。</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预制双T梁简支梁桥共1孔（跨径13m）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35000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35000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590" w:type="dxa"/>
                  <w:vMerge w:val="continue"/>
                  <w:tcBorders>
                    <w:top w:val="single" w:color="000000" w:sz="4" w:space="0"/>
                    <w:left w:val="nil"/>
                    <w:bottom w:val="single" w:color="000000" w:sz="4" w:space="0"/>
                    <w:right w:val="single" w:color="000000" w:sz="4" w:space="0"/>
                  </w:tcBorders>
                </w:tcPr>
                <w:p/>
              </w:tc>
              <w:tc>
                <w:tcPr>
                  <w:tcW w:w="361" w:type="dxa"/>
                  <w:vMerge w:val="continue"/>
                  <w:tcBorders>
                    <w:top w:val="nil"/>
                    <w:left w:val="nil"/>
                    <w:bottom w:val="single" w:color="000000" w:sz="4" w:space="0"/>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成桥动载试验</w:t>
                  </w:r>
                </w:p>
              </w:tc>
              <w:tc>
                <w:tcPr>
                  <w:tcW w:w="1202" w:type="dxa"/>
                  <w:vMerge w:val="continue"/>
                  <w:tcBorders>
                    <w:top w:val="single" w:color="000000" w:sz="4" w:space="0"/>
                    <w:left w:val="nil"/>
                    <w:bottom w:val="nil"/>
                    <w:right w:val="single" w:color="000000" w:sz="4" w:space="0"/>
                  </w:tcBorders>
                </w:tcP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预制双T梁简支梁桥共1孔（跨径13m）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15000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41</w:t>
                  </w:r>
                </w:p>
              </w:tc>
              <w:tc>
                <w:tcPr>
                  <w:tcW w:w="360" w:type="dxa"/>
                  <w:vMerge w:val="continue"/>
                  <w:tcBorders>
                    <w:top w:val="single" w:color="000000" w:sz="4" w:space="0"/>
                    <w:left w:val="nil"/>
                    <w:bottom w:val="single" w:color="000000" w:sz="4" w:space="0"/>
                    <w:right w:val="single" w:color="000000" w:sz="4" w:space="0"/>
                  </w:tcBorders>
                </w:tcPr>
                <w:p/>
              </w:tc>
              <w:tc>
                <w:tcPr>
                  <w:tcW w:w="590" w:type="dxa"/>
                  <w:vMerge w:val="continue"/>
                  <w:tcBorders>
                    <w:top w:val="single" w:color="000000" w:sz="4" w:space="0"/>
                    <w:left w:val="nil"/>
                    <w:bottom w:val="nil"/>
                    <w:right w:val="single" w:color="000000" w:sz="4" w:space="0"/>
                  </w:tcBorders>
                </w:tcPr>
                <w:p/>
              </w:tc>
              <w:tc>
                <w:tcPr>
                  <w:tcW w:w="590" w:type="dxa"/>
                  <w:vMerge w:val="continue"/>
                  <w:tcBorders>
                    <w:top w:val="single" w:color="000000" w:sz="4" w:space="0"/>
                    <w:left w:val="nil"/>
                    <w:bottom w:val="single" w:color="000000" w:sz="4" w:space="0"/>
                    <w:right w:val="single" w:color="000000" w:sz="4" w:space="0"/>
                  </w:tcBorders>
                </w:tcPr>
                <w:p/>
              </w:tc>
              <w:tc>
                <w:tcPr>
                  <w:tcW w:w="106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试验措施费</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18"/>
                    </w:rPr>
                    <w:t>桥梁检测车1个台班（10000元一个台班），高空作业车1个台班（2000一个台班）</w:t>
                  </w:r>
                </w:p>
              </w:tc>
              <w:tc>
                <w:tcPr>
                  <w:tcW w:w="54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42</w:t>
                  </w:r>
                </w:p>
              </w:tc>
              <w:tc>
                <w:tcPr>
                  <w:tcW w:w="360" w:type="dxa"/>
                  <w:vMerge w:val="continue"/>
                  <w:tcBorders>
                    <w:top w:val="single" w:color="000000" w:sz="4" w:space="0"/>
                    <w:left w:val="nil"/>
                    <w:bottom w:val="single" w:color="000000" w:sz="4" w:space="0"/>
                    <w:right w:val="single" w:color="000000" w:sz="4" w:space="0"/>
                  </w:tcBorders>
                </w:tcPr>
                <w:p/>
              </w:tc>
              <w:tc>
                <w:tcPr>
                  <w:tcW w:w="59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索力</w:t>
                  </w:r>
                </w:p>
              </w:tc>
              <w:tc>
                <w:tcPr>
                  <w:tcW w:w="951"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赤滘口河大桥主桥</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索力检测</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测每索</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56根</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56</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22400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43</w:t>
                  </w:r>
                </w:p>
              </w:tc>
              <w:tc>
                <w:tcPr>
                  <w:tcW w:w="360"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钢结构工程</w:t>
                  </w:r>
                </w:p>
              </w:tc>
              <w:tc>
                <w:tcPr>
                  <w:tcW w:w="590"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钢梁、钢结构</w:t>
                  </w:r>
                </w:p>
              </w:tc>
              <w:tc>
                <w:tcPr>
                  <w:tcW w:w="951" w:type="dxa"/>
                  <w:gridSpan w:val="2"/>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钢挑臂、钢拱肋</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焊缝探伤检验（超声波）</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按图纸设计要求，100%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3000</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米</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3000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140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420000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44</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nil"/>
                    <w:left w:val="nil"/>
                    <w:bottom w:val="single" w:color="000000" w:sz="4" w:space="0"/>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焊缝探伤检验（射线）</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按图纸设计要求，10%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300</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片</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45</w:t>
                  </w:r>
                </w:p>
              </w:tc>
              <w:tc>
                <w:tcPr>
                  <w:tcW w:w="360" w:type="dxa"/>
                  <w:vMerge w:val="continue"/>
                  <w:tcBorders>
                    <w:top w:val="nil"/>
                    <w:left w:val="nil"/>
                    <w:bottom w:val="single" w:color="000000" w:sz="4" w:space="0"/>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nil"/>
                    <w:left w:val="nil"/>
                    <w:bottom w:val="single" w:color="000000" w:sz="4" w:space="0"/>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18"/>
                    </w:rPr>
                    <w:t>防腐涂装检验</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18"/>
                    </w:rPr>
                    <w:t>构件数10%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18"/>
                    </w:rPr>
                    <w:t>1412</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18"/>
                    </w:rPr>
                    <w:t>构件</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18"/>
                    </w:rPr>
                    <w:t>142</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18"/>
                    </w:rPr>
                    <w:t>250</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18"/>
                    </w:rPr>
                    <w:t>35500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46</w:t>
                  </w:r>
                </w:p>
              </w:tc>
              <w:tc>
                <w:tcPr>
                  <w:tcW w:w="360"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给排水工程</w:t>
                  </w:r>
                </w:p>
              </w:tc>
              <w:tc>
                <w:tcPr>
                  <w:tcW w:w="590"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排水管</w:t>
                  </w:r>
                </w:p>
              </w:tc>
              <w:tc>
                <w:tcPr>
                  <w:tcW w:w="951"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雨水管</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闭水试验</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管道内径≤700全线试验，管道内径﹥700按管道井段抽取1/3。</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雨水管道-d600-1576米</w:t>
                  </w:r>
                  <w:r>
                    <w:br w:type="textWrapping"/>
                  </w:r>
                  <w:r>
                    <w:rPr>
                      <w:sz w:val="18"/>
                    </w:rPr>
                    <w:t>雨水管道-d800-881米</w:t>
                  </w:r>
                  <w:r>
                    <w:br w:type="textWrapping"/>
                  </w:r>
                  <w:r>
                    <w:rPr>
                      <w:sz w:val="18"/>
                    </w:rPr>
                    <w:t>雨水管道-d1000-381米</w:t>
                  </w:r>
                  <w:r>
                    <w:br w:type="textWrapping"/>
                  </w:r>
                  <w:r>
                    <w:rPr>
                      <w:sz w:val="18"/>
                    </w:rPr>
                    <w:t>雨水管道-d1200-19米</w:t>
                  </w:r>
                  <w:r>
                    <w:br w:type="textWrapping"/>
                  </w:r>
                  <w:r>
                    <w:rPr>
                      <w:sz w:val="18"/>
                    </w:rPr>
                    <w:t>雨水管道-d1350-221米</w:t>
                  </w:r>
                  <w:r>
                    <w:br w:type="textWrapping"/>
                  </w:r>
                  <w:r>
                    <w:rPr>
                      <w:sz w:val="18"/>
                    </w:rPr>
                    <w:t>雨水管道-d1500-84米</w:t>
                  </w:r>
                  <w:r>
                    <w:br w:type="textWrapping"/>
                  </w:r>
                  <w:r>
                    <w:rPr>
                      <w:sz w:val="18"/>
                    </w:rPr>
                    <w:t>雨水管道-d2000-27米</w:t>
                  </w:r>
                  <w:r>
                    <w:br w:type="textWrapping"/>
                  </w:r>
                  <w:r>
                    <w:rPr>
                      <w:sz w:val="18"/>
                    </w:rPr>
                    <w:t>共3189米</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米</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2113.67</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31705</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47</w:t>
                  </w:r>
                </w:p>
              </w:tc>
              <w:tc>
                <w:tcPr>
                  <w:tcW w:w="360" w:type="dxa"/>
                  <w:vMerge w:val="continue"/>
                  <w:tcBorders>
                    <w:top w:val="nil"/>
                    <w:left w:val="nil"/>
                    <w:bottom w:val="nil"/>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排水管</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闭水试验</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管道内径≤700全线试验，管道内径﹥700按管道井段抽取1/3。</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污水管道-d400-499米</w:t>
                  </w:r>
                  <w:r>
                    <w:br w:type="textWrapping"/>
                  </w:r>
                  <w:r>
                    <w:rPr>
                      <w:sz w:val="18"/>
                    </w:rPr>
                    <w:t>污水管道-d800-32米</w:t>
                  </w:r>
                  <w:r>
                    <w:br w:type="textWrapping"/>
                  </w:r>
                  <w:r>
                    <w:rPr>
                      <w:sz w:val="18"/>
                    </w:rPr>
                    <w:t>共531米</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米</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509.33</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7640</w:t>
                  </w:r>
                </w:p>
              </w:tc>
            </w:tr>
            <w:tr>
              <w:tblPrEx>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48</w:t>
                  </w:r>
                </w:p>
              </w:tc>
              <w:tc>
                <w:tcPr>
                  <w:tcW w:w="360" w:type="dxa"/>
                  <w:vMerge w:val="continue"/>
                  <w:tcBorders>
                    <w:top w:val="nil"/>
                    <w:left w:val="nil"/>
                    <w:bottom w:val="nil"/>
                    <w:right w:val="single" w:color="000000" w:sz="4" w:space="0"/>
                  </w:tcBorders>
                </w:tcPr>
                <w:p/>
              </w:tc>
              <w:tc>
                <w:tcPr>
                  <w:tcW w:w="590" w:type="dxa"/>
                  <w:vMerge w:val="continue"/>
                  <w:tcBorders>
                    <w:top w:val="nil"/>
                    <w:left w:val="nil"/>
                    <w:bottom w:val="single" w:color="000000" w:sz="4" w:space="0"/>
                    <w:right w:val="single" w:color="000000" w:sz="4" w:space="0"/>
                  </w:tcBorders>
                </w:tcPr>
                <w:p/>
              </w:tc>
              <w:tc>
                <w:tcPr>
                  <w:tcW w:w="951" w:type="dxa"/>
                  <w:gridSpan w:val="2"/>
                  <w:vMerge w:val="continue"/>
                  <w:tcBorders>
                    <w:top w:val="nil"/>
                    <w:left w:val="nil"/>
                    <w:bottom w:val="single" w:color="000000" w:sz="4" w:space="0"/>
                    <w:right w:val="single" w:color="000000" w:sz="4" w:space="0"/>
                  </w:tcBorders>
                </w:tcP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CCTV</w:t>
                  </w: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全线试验</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531m</w:t>
                  </w: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米</w:t>
                  </w: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531</w:t>
                  </w: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42</w:t>
                  </w: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22302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49</w:t>
                  </w:r>
                </w:p>
              </w:tc>
              <w:tc>
                <w:tcPr>
                  <w:tcW w:w="1901" w:type="dxa"/>
                  <w:gridSpan w:val="4"/>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小计</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3185140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w:t>
                  </w:r>
                </w:p>
              </w:tc>
              <w:tc>
                <w:tcPr>
                  <w:tcW w:w="1901"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合计</w:t>
                  </w:r>
                </w:p>
              </w:tc>
              <w:tc>
                <w:tcPr>
                  <w:tcW w:w="70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202"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243"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230"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248"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366"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3548148.00</w:t>
                  </w:r>
                </w:p>
              </w:tc>
            </w:tr>
          </w:tbl>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tc>
        <w:tc>
          <w:tcPr>
            <w:tcW w:w="415" w:type="dxa"/>
          </w:tcPr>
          <w:p>
            <w:pPr>
              <w:pStyle w:val="4"/>
            </w:pPr>
            <w:r>
              <w:t>2</w:t>
            </w:r>
          </w:p>
        </w:tc>
        <w:tc>
          <w:tcPr>
            <w:tcW w:w="5814" w:type="dxa"/>
          </w:tcPr>
          <w:p>
            <w:pPr>
              <w:pStyle w:val="4"/>
              <w:jc w:val="both"/>
            </w:pPr>
            <w:r>
              <w:rPr>
                <w:b/>
                <w:sz w:val="21"/>
              </w:rPr>
              <w:t>1、服务内容</w:t>
            </w:r>
          </w:p>
          <w:p>
            <w:pPr>
              <w:pStyle w:val="4"/>
              <w:ind w:firstLine="480"/>
              <w:jc w:val="both"/>
            </w:pPr>
            <w:r>
              <w:rPr>
                <w:sz w:val="21"/>
              </w:rPr>
              <w:t>中标供应商保证按照服务合同的约定要求提供合格的工程配套试验及检测服务，负责承接工程配套试验及检测服务（包括技术资料、图纸、服务成果的提供）、服务年限内具体工程的后续服务保障，负责办理相关手续并承担相关费用。</w:t>
            </w:r>
          </w:p>
          <w:p>
            <w:pPr>
              <w:pStyle w:val="4"/>
              <w:ind w:firstLine="480"/>
              <w:jc w:val="both"/>
            </w:pPr>
            <w:r>
              <w:rPr>
                <w:sz w:val="21"/>
              </w:rPr>
              <w:t>本项目检测范围：东莞市水乡新城实验大道(一期)工程,西起于望牛墩镇望洪路，向东跨越赤窖口河，顺接道滘镇大众路，路线全长约1.47km，采用城市主干路标准，主线双向4 车道，辅道双向2 车道，主线设计时速为50km/h，辅道设计速度为30km/h，红线宽度为36m，新建双向4 车道跨江大桥一座[全长约568.6m，跨径布置为（3×35）+（40+43）+（60+95+60）+59+（3×35）m，其中主桥长215m，跨径布置为60+95+60m，为变截面连续梁桥；主桥两侧引桥采用钢箱梁和现浇预应力混凝土箱梁结构]，桥上设慢行系统等相关检测。采购人有权在实施过程中，调整检测项目及检测数量，中标供应商须接受采购人的调整并完成全部检测任务。中标供应商按采购需求和服务方案中的具体承诺进行服务。</w:t>
            </w:r>
          </w:p>
          <w:p>
            <w:pPr>
              <w:pStyle w:val="4"/>
              <w:jc w:val="both"/>
            </w:pPr>
            <w:r>
              <w:rPr>
                <w:b/>
                <w:sz w:val="21"/>
              </w:rPr>
              <w:t>2、工程技术规格、参数及要求</w:t>
            </w:r>
          </w:p>
          <w:p>
            <w:pPr>
              <w:pStyle w:val="4"/>
              <w:ind w:firstLine="480"/>
              <w:jc w:val="both"/>
            </w:pPr>
            <w:r>
              <w:rPr>
                <w:sz w:val="21"/>
              </w:rPr>
              <w:t>采购人有权在实施过程中，调整检测项目及检测数量，中标供应商须接受采购人的调整并完成全部检测任务。检测内容、工程量清单及报价详见附件工程量检测清单。</w:t>
            </w:r>
          </w:p>
          <w:p>
            <w:pPr>
              <w:pStyle w:val="4"/>
              <w:jc w:val="both"/>
            </w:pPr>
            <w:r>
              <w:rPr>
                <w:b/>
                <w:sz w:val="21"/>
              </w:rPr>
              <w:t>3、检测（试验）适用标准（包括但不限于）</w:t>
            </w:r>
          </w:p>
          <w:p>
            <w:pPr>
              <w:pStyle w:val="4"/>
              <w:ind w:firstLine="480"/>
              <w:jc w:val="both"/>
            </w:pPr>
            <w:r>
              <w:rPr>
                <w:sz w:val="21"/>
              </w:rPr>
              <w:t>（1）《建筑地基基础工程施工质量验收规范》GB50202-2018；</w:t>
            </w:r>
          </w:p>
          <w:p>
            <w:pPr>
              <w:pStyle w:val="4"/>
              <w:ind w:firstLine="480"/>
              <w:jc w:val="both"/>
            </w:pPr>
            <w:r>
              <w:rPr>
                <w:sz w:val="21"/>
              </w:rPr>
              <w:t>（2）《广东省建筑地基基础检测规范》DBJ/T15-60-2019；</w:t>
            </w:r>
          </w:p>
          <w:p>
            <w:pPr>
              <w:pStyle w:val="4"/>
              <w:ind w:firstLine="480"/>
              <w:jc w:val="both"/>
            </w:pPr>
            <w:r>
              <w:rPr>
                <w:sz w:val="21"/>
              </w:rPr>
              <w:t>（3）《建筑基坑支护技术规程》JGJ120-2012；</w:t>
            </w:r>
          </w:p>
          <w:p>
            <w:pPr>
              <w:pStyle w:val="4"/>
              <w:ind w:firstLine="480"/>
              <w:jc w:val="both"/>
            </w:pPr>
            <w:r>
              <w:rPr>
                <w:sz w:val="21"/>
              </w:rPr>
              <w:t>（4）《给水排水管道工程施工及验收规范》GB50268-2008；</w:t>
            </w:r>
          </w:p>
          <w:p>
            <w:pPr>
              <w:pStyle w:val="4"/>
              <w:ind w:firstLine="480"/>
              <w:jc w:val="both"/>
            </w:pPr>
            <w:r>
              <w:rPr>
                <w:sz w:val="21"/>
              </w:rPr>
              <w:t>（5）《城镇道路工程施工与质量验收规范》CJJ1-2008；</w:t>
            </w:r>
          </w:p>
          <w:p>
            <w:pPr>
              <w:pStyle w:val="4"/>
              <w:ind w:firstLine="480"/>
              <w:jc w:val="both"/>
            </w:pPr>
            <w:r>
              <w:rPr>
                <w:sz w:val="21"/>
              </w:rPr>
              <w:t>（6）《混凝土结构后锚固技术规程》JGJ145-2013；</w:t>
            </w:r>
          </w:p>
          <w:p>
            <w:pPr>
              <w:pStyle w:val="4"/>
              <w:ind w:firstLine="480"/>
              <w:jc w:val="both"/>
            </w:pPr>
            <w:r>
              <w:rPr>
                <w:sz w:val="21"/>
              </w:rPr>
              <w:t>（7）《建筑桩基检测技术规范》JGJ106-2014；</w:t>
            </w:r>
          </w:p>
          <w:p>
            <w:pPr>
              <w:pStyle w:val="4"/>
              <w:ind w:firstLine="480"/>
              <w:jc w:val="both"/>
            </w:pPr>
            <w:r>
              <w:rPr>
                <w:sz w:val="21"/>
              </w:rPr>
              <w:t>（8）《建筑地基处理技术规范》JGJ79-2012；</w:t>
            </w:r>
          </w:p>
          <w:p>
            <w:pPr>
              <w:pStyle w:val="4"/>
              <w:ind w:firstLine="480"/>
              <w:jc w:val="both"/>
            </w:pPr>
            <w:r>
              <w:rPr>
                <w:sz w:val="21"/>
              </w:rPr>
              <w:t>（9）《城镇排水管道检测与评估技术规程》CJJ-181-2012；</w:t>
            </w:r>
          </w:p>
          <w:p>
            <w:pPr>
              <w:pStyle w:val="4"/>
              <w:ind w:firstLine="480"/>
              <w:jc w:val="both"/>
            </w:pPr>
            <w:r>
              <w:rPr>
                <w:sz w:val="21"/>
              </w:rPr>
              <w:t>（10）《结构用无缝钢管》GB/T8162-2008；</w:t>
            </w:r>
          </w:p>
          <w:p>
            <w:pPr>
              <w:pStyle w:val="4"/>
              <w:ind w:firstLine="480"/>
              <w:jc w:val="both"/>
            </w:pPr>
            <w:r>
              <w:rPr>
                <w:sz w:val="21"/>
              </w:rPr>
              <w:t xml:space="preserve">（11）中华人民共和国国家标准《钢结构工程施工质量验收规范》(GB 50205-2001)；                    </w:t>
            </w:r>
          </w:p>
          <w:p>
            <w:pPr>
              <w:pStyle w:val="4"/>
              <w:ind w:firstLine="480"/>
              <w:jc w:val="both"/>
            </w:pPr>
            <w:r>
              <w:rPr>
                <w:sz w:val="21"/>
              </w:rPr>
              <w:t>（12）《建筑结构检测技术标准》(GB/T50344-2019)；</w:t>
            </w:r>
          </w:p>
          <w:p>
            <w:pPr>
              <w:pStyle w:val="4"/>
              <w:ind w:firstLine="480"/>
              <w:jc w:val="both"/>
            </w:pPr>
            <w:r>
              <w:rPr>
                <w:sz w:val="21"/>
              </w:rPr>
              <w:t>（13）《混凝土结构工程施工质量验收规范》（GB 50204-2015）；</w:t>
            </w:r>
          </w:p>
          <w:p>
            <w:pPr>
              <w:pStyle w:val="4"/>
              <w:ind w:firstLine="480"/>
              <w:jc w:val="both"/>
            </w:pPr>
            <w:r>
              <w:rPr>
                <w:sz w:val="21"/>
              </w:rPr>
              <w:t>（14）《回弹法检测混凝土抗压强度技术规程》（JGJ T 23-2011）；</w:t>
            </w:r>
          </w:p>
          <w:p>
            <w:pPr>
              <w:pStyle w:val="4"/>
              <w:ind w:firstLine="480"/>
              <w:jc w:val="both"/>
            </w:pPr>
            <w:r>
              <w:rPr>
                <w:sz w:val="21"/>
              </w:rPr>
              <w:t>（15）《建筑电气工程施工质量验收规范》（GB 50303-2015）；</w:t>
            </w:r>
          </w:p>
          <w:p>
            <w:pPr>
              <w:pStyle w:val="4"/>
              <w:ind w:firstLine="480"/>
              <w:jc w:val="both"/>
            </w:pPr>
            <w:r>
              <w:rPr>
                <w:sz w:val="21"/>
              </w:rPr>
              <w:t>（16）《道路交通标线质量要求和检测方法》（GB/T 16311-2009）；</w:t>
            </w:r>
          </w:p>
          <w:p>
            <w:pPr>
              <w:pStyle w:val="4"/>
              <w:ind w:firstLine="480"/>
              <w:jc w:val="both"/>
            </w:pPr>
            <w:r>
              <w:rPr>
                <w:sz w:val="21"/>
              </w:rPr>
              <w:t>（17）东莞市住房和城乡建设局文件《关于调整房屋建筑、市政基础设施及轨道交通工程的基坑支护和地基与基础等工程检测要求的通知》、《关于开展建设工程混凝土结构实体质量监督抽测工作的通知》；</w:t>
            </w:r>
          </w:p>
          <w:p>
            <w:pPr>
              <w:pStyle w:val="4"/>
              <w:ind w:firstLine="480"/>
              <w:jc w:val="both"/>
            </w:pPr>
            <w:r>
              <w:rPr>
                <w:sz w:val="21"/>
              </w:rPr>
              <w:t>（18）本工程施工设计文件相关法律、法规以及行业工程建设标准技术规范要求。</w:t>
            </w:r>
          </w:p>
          <w:p>
            <w:pPr>
              <w:pStyle w:val="4"/>
              <w:jc w:val="both"/>
            </w:pPr>
            <w:r>
              <w:rPr>
                <w:sz w:val="21"/>
              </w:rPr>
              <w:t>说明：相关规范、标准、规定如有更新，按最新颁布的规范、标准、规定执行。</w:t>
            </w:r>
          </w:p>
          <w:p>
            <w:pPr>
              <w:pStyle w:val="4"/>
              <w:jc w:val="both"/>
            </w:pPr>
            <w:r>
              <w:rPr>
                <w:b/>
                <w:sz w:val="21"/>
              </w:rPr>
              <w:t>4、质量要求</w:t>
            </w:r>
          </w:p>
          <w:p>
            <w:pPr>
              <w:pStyle w:val="4"/>
              <w:ind w:firstLine="480"/>
              <w:jc w:val="both"/>
            </w:pPr>
            <w:r>
              <w:rPr>
                <w:sz w:val="21"/>
              </w:rPr>
              <w:t>（1）提供检定合格、手续完备的检测（试验）仪器，及时出具具有法律效应的检测（试验）报告。中标供应商须保证检测（试验）成果质量，对技术成果负完全责任，如因检测（试验）不实，造成采购人经济损失费用全部由中标供应商承担，并应负责重检。</w:t>
            </w:r>
          </w:p>
          <w:p>
            <w:pPr>
              <w:pStyle w:val="4"/>
              <w:ind w:firstLine="480"/>
              <w:jc w:val="both"/>
            </w:pPr>
            <w:r>
              <w:rPr>
                <w:sz w:val="21"/>
              </w:rPr>
              <w:t>（2）执行国家、广东省以及东莞市有关工程检测（试验）、试验的标准规范的规定。</w:t>
            </w:r>
          </w:p>
          <w:p>
            <w:pPr>
              <w:pStyle w:val="4"/>
              <w:ind w:firstLine="480"/>
              <w:jc w:val="both"/>
            </w:pPr>
            <w:r>
              <w:rPr>
                <w:sz w:val="21"/>
              </w:rPr>
              <w:t>（3）中标供应商自行解决现场检测（试验）所需辅助劳务及相关费用。</w:t>
            </w:r>
          </w:p>
          <w:p>
            <w:pPr>
              <w:pStyle w:val="4"/>
              <w:jc w:val="both"/>
            </w:pPr>
            <w:r>
              <w:rPr>
                <w:b/>
                <w:sz w:val="21"/>
              </w:rPr>
              <w:t>5、工作要求</w:t>
            </w:r>
          </w:p>
          <w:p>
            <w:pPr>
              <w:pStyle w:val="4"/>
              <w:ind w:firstLine="480"/>
              <w:jc w:val="both"/>
            </w:pPr>
            <w:r>
              <w:rPr>
                <w:sz w:val="21"/>
              </w:rPr>
              <w:t>（1）中标供应商须完成全部检测任务和无条件接受采购人提出的合理工作安排。</w:t>
            </w:r>
          </w:p>
          <w:p>
            <w:pPr>
              <w:pStyle w:val="4"/>
              <w:ind w:firstLine="480"/>
              <w:jc w:val="both"/>
            </w:pPr>
            <w:r>
              <w:rPr>
                <w:sz w:val="21"/>
              </w:rPr>
              <w:t>（2）中标供应商须指定一名专人作为与采购人的联系人，该联系人必须是中标供应商的正式员工；中标供应商负责项目工作的负责人与主要专业人员必须专职投入项目，若因特殊原因需更换负责人，需经采购人或建设单位书面同意。</w:t>
            </w:r>
          </w:p>
          <w:p>
            <w:pPr>
              <w:pStyle w:val="4"/>
              <w:ind w:firstLine="480"/>
              <w:jc w:val="both"/>
            </w:pPr>
            <w:r>
              <w:rPr>
                <w:sz w:val="21"/>
              </w:rPr>
              <w:t>（3）中标供应商需按采购人或建设单位具体要求提交所要求数量的项目技术文件。</w:t>
            </w:r>
          </w:p>
          <w:p>
            <w:pPr>
              <w:pStyle w:val="4"/>
              <w:ind w:firstLine="480"/>
              <w:jc w:val="both"/>
            </w:pPr>
            <w:r>
              <w:rPr>
                <w:sz w:val="21"/>
              </w:rPr>
              <w:t>（4）中标供应商应承担由自身过错导致的任何责任。</w:t>
            </w:r>
          </w:p>
          <w:p>
            <w:pPr>
              <w:pStyle w:val="4"/>
              <w:ind w:firstLine="480"/>
              <w:jc w:val="both"/>
            </w:pPr>
            <w:r>
              <w:rPr>
                <w:sz w:val="21"/>
              </w:rPr>
              <w:t>（5）中标供应商应对采购人或建设单位委托各项目的内容予以严格保密。</w:t>
            </w:r>
          </w:p>
          <w:p>
            <w:pPr>
              <w:pStyle w:val="4"/>
              <w:ind w:firstLine="480"/>
              <w:jc w:val="both"/>
            </w:pPr>
            <w:r>
              <w:rPr>
                <w:sz w:val="21"/>
              </w:rPr>
              <w:t>（6）服务相关文件所涉及建设单位商业秘密的内容，未经采购人和建设单位同意，中标供应商不能泄露给第三方；未经采购人和建设单位同意，中标供应商在完成项目相关文件后不留存采购人或建设单位属于商业秘密的技术文件与资料。</w:t>
            </w:r>
          </w:p>
          <w:p>
            <w:pPr>
              <w:pStyle w:val="4"/>
              <w:ind w:firstLine="480"/>
              <w:jc w:val="both"/>
            </w:pPr>
            <w:r>
              <w:rPr>
                <w:sz w:val="21"/>
              </w:rPr>
              <w:t>（7）采购人将对中标供应商实行动态管理，对中标供应商的服务承诺、服务态度等进行定期和不定期的考核，一旦发现中标供应商违反招标文件要求及其承诺，将要求其限期整改，整改期间中止本合同的履行，如中标供应商整改完成后达到要求则恢复合同履行，如中标供应商未按要求完成整改，则采购人有权解除合同。</w:t>
            </w:r>
          </w:p>
          <w:p>
            <w:pPr>
              <w:pStyle w:val="4"/>
              <w:ind w:firstLine="480"/>
              <w:jc w:val="both"/>
            </w:pPr>
            <w:r>
              <w:rPr>
                <w:sz w:val="21"/>
              </w:rPr>
              <w:t>（8）中标供应商应熟悉有关工程质量检测的规范规程，对于国家的、行业的、省和地方的有关规范规程，必须熟悉掌握，并在具体工作中认真执行。</w:t>
            </w:r>
          </w:p>
          <w:p>
            <w:pPr>
              <w:pStyle w:val="4"/>
              <w:ind w:firstLine="480"/>
              <w:jc w:val="both"/>
            </w:pPr>
            <w:r>
              <w:rPr>
                <w:sz w:val="21"/>
              </w:rPr>
              <w:t>（9）中标供应商应当坚持公正、科学、诚信的工作原则，遵守职业道德，讲求专业信誉，对相关社会责任负责，不得违反国家法律、法规、政策及有关管理要求。</w:t>
            </w:r>
          </w:p>
          <w:p>
            <w:pPr>
              <w:pStyle w:val="4"/>
              <w:ind w:firstLine="480"/>
              <w:jc w:val="both"/>
            </w:pPr>
            <w:r>
              <w:rPr>
                <w:sz w:val="21"/>
              </w:rPr>
              <w:t>（10）在合同履行期间，因中标供应商检测报告、成果数据、文件资料质量问题或侵犯他人人身、财产权益及知识产权等造成损害、侵权损失（包括但不限于采购人经济损失、第三人人身财产损失等）或所雇用员工发生劳资纠纷、人身损害事故的，均由中标供应商自行承担。</w:t>
            </w:r>
          </w:p>
          <w:p>
            <w:pPr>
              <w:pStyle w:val="4"/>
              <w:ind w:firstLine="480"/>
              <w:jc w:val="both"/>
            </w:pPr>
            <w:r>
              <w:rPr>
                <w:sz w:val="21"/>
              </w:rPr>
              <w:t>（11）中标供应商承诺与中标供应商工作人员已建立合法劳动关系，中标供应商承担工作人员的薪酬、保险、福利、补贴等，由此产生的一切费用和损失由中标供应商自行承担。</w:t>
            </w:r>
          </w:p>
          <w:p>
            <w:pPr>
              <w:pStyle w:val="4"/>
              <w:ind w:firstLine="480"/>
              <w:jc w:val="both"/>
            </w:pPr>
            <w:r>
              <w:rPr>
                <w:sz w:val="21"/>
              </w:rPr>
              <w:t>（12）中标供应商承诺具备履行本合同的资质、人员和设备条件，按合同约定的工作内容（范围）、进度和要求及时完成工作，并对成果的质量（完整性、真实性、合法性）负责。</w:t>
            </w:r>
          </w:p>
          <w:p>
            <w:pPr>
              <w:pStyle w:val="4"/>
              <w:ind w:firstLine="480"/>
              <w:jc w:val="both"/>
            </w:pPr>
            <w:r>
              <w:rPr>
                <w:sz w:val="21"/>
              </w:rPr>
              <w:t>（13）中标供应商应积极执行采购人为实现合同目的所要求的其他事项。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说明</w:t>
            </w:r>
          </w:p>
        </w:tc>
        <w:tc>
          <w:tcPr>
            <w:tcW w:w="6229" w:type="dxa"/>
            <w:gridSpan w:val="2"/>
          </w:tcPr>
          <w:p>
            <w:pPr>
              <w:pStyle w:val="4"/>
              <w:jc w:val="left"/>
            </w:pPr>
            <w:r>
              <w:t xml:space="preserve"> 打“★”号条款为实质性条款，若有任何一条负偏离或不满足则导致投标无效。 </w:t>
            </w:r>
            <w:r>
              <w:br w:type="textWrapping"/>
            </w:r>
            <w:r>
              <w:t>打“▲”号条款为重要技术参数，若有部分“▲”条款未响应或不满足，将导致其响应性评审加重扣分，但不作为无效投标条款。</w:t>
            </w:r>
          </w:p>
        </w:tc>
      </w:tr>
    </w:tbl>
    <w:p>
      <w:pPr>
        <w:pStyle w:val="4"/>
      </w:pPr>
      <w:r>
        <w:t xml:space="preserve">  </w:t>
      </w:r>
    </w:p>
    <w:p>
      <w:pPr>
        <w:pStyle w:val="4"/>
        <w:jc w:val="center"/>
        <w:outlineLvl w:val="1"/>
      </w:pPr>
      <w:r>
        <w:rPr>
          <w:b/>
          <w:sz w:val="36"/>
        </w:rPr>
        <w:t>第三章 投标人须知</w:t>
      </w:r>
    </w:p>
    <w:p>
      <w:pPr>
        <w:pStyle w:val="4"/>
        <w:ind w:firstLine="480"/>
      </w:pPr>
      <w: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4"/>
        <w:ind w:firstLine="480"/>
      </w:pPr>
      <w:r>
        <w:t>请注意：供应商需在投标文件截止时间前，将加密投标文件上传至云平台项目采购系统中并取得回执，逾期上传或错误方式投递送达将导致投标无效。</w:t>
      </w:r>
    </w:p>
    <w:p>
      <w:pPr>
        <w:pStyle w:val="4"/>
        <w:outlineLvl w:val="3"/>
      </w:pPr>
      <w:r>
        <w:rPr>
          <w:b/>
          <w:sz w:val="24"/>
        </w:rPr>
        <w:t>一、名词解释</w:t>
      </w:r>
    </w:p>
    <w:p>
      <w:pPr>
        <w:pStyle w:val="4"/>
        <w:ind w:firstLine="480"/>
      </w:pPr>
      <w:r>
        <w:t>1.采购代理机构：本项目是指广东泰通伟业工程咨询有限公司，负责整个采购活动的组织，依法负责编制和发布招标文件，对招标文件拥有最终的解释权，不以任何身份出任评标委员会成员。</w:t>
      </w:r>
    </w:p>
    <w:p>
      <w:pPr>
        <w:pStyle w:val="4"/>
        <w:ind w:firstLine="480"/>
      </w:pPr>
      <w:r>
        <w:t xml:space="preserve"> 2.采购人：本项目是指东莞水乡特色发展经济区工程建设中心，是采购活动当事人之一，负责项目的整体规划、技术方案可行性设计论证与实施，作为合同采购方（用户）的主体承担质疑回复、履行合同、验收与评价等义务。</w:t>
      </w:r>
    </w:p>
    <w:p>
      <w:pPr>
        <w:pStyle w:val="4"/>
        <w:ind w:firstLine="480"/>
      </w:pPr>
      <w:r>
        <w:t>3.投标人：是指在云平台项目采购系统完成本项目投标登记并提交电子投标文件的供应商。</w:t>
      </w:r>
    </w:p>
    <w:p>
      <w:pPr>
        <w:pStyle w:val="4"/>
        <w:ind w:firstLine="480"/>
      </w:pPr>
      <w:r>
        <w:t>4.“评标委员会”是指根据《中华人民共和国政府采购法》等法律法规规定，由采购人代表和有关专家组成以确定中标供应商或者推荐中标候选人的临时组织。</w:t>
      </w:r>
    </w:p>
    <w:p>
      <w:pPr>
        <w:pStyle w:val="4"/>
        <w:ind w:firstLine="480"/>
      </w:pPr>
      <w:r>
        <w:t>5.“中标供应商”是指经评标委员会评审确定的对招标文件做出实质性响应，经采购人按照规定在评标委员会推荐的中标候选人中确定的或评标委员会受采购人委托直接确认的投标人。</w:t>
      </w:r>
    </w:p>
    <w:p>
      <w:pPr>
        <w:pStyle w:val="4"/>
        <w:ind w:firstLine="480"/>
      </w:pPr>
      <w:r>
        <w:t>6.招标文件：是指包括招标公告和招标文件及其补充、变更和澄清等一系列文件。</w:t>
      </w:r>
    </w:p>
    <w:p>
      <w:pPr>
        <w:pStyle w:val="4"/>
        <w:ind w:firstLine="480"/>
      </w:pPr>
      <w:r>
        <w:t>7.电子投标文件：是指使用云平台提供的投标客户端制作加密并上传到系统的投标文件。（投标客户端制作投标文件时，生成的后缀为“.标书”的文件）</w:t>
      </w:r>
    </w:p>
    <w:p>
      <w:pPr>
        <w:pStyle w:val="4"/>
        <w:ind w:firstLine="480"/>
      </w:pPr>
      <w:r>
        <w:t>8.备用电子投标文件：是指使用云平台提供的投标客户端制作电子投标文件时，同时生成的同一版本的备用投标文件。（投标客户端制作投标文件时，生成的后缀为“.备用标书”的文件）</w:t>
      </w:r>
    </w:p>
    <w:p>
      <w:pPr>
        <w:pStyle w:val="4"/>
        <w:ind w:firstLine="480"/>
      </w:pPr>
      <w: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4"/>
        <w:ind w:firstLine="480"/>
      </w:pPr>
      <w: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4"/>
        <w:ind w:firstLine="480"/>
      </w:pPr>
      <w: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4"/>
        <w:ind w:firstLine="480"/>
      </w:pPr>
      <w:r>
        <w:t>12.“法定代表人”：在电子投标（响应）文件及相关的其他电子资料中，涉及“法定代表人”应在纸质投标（响应）文件上进行手写签名，或通过投标客户端使用电子签名完成。</w:t>
      </w:r>
    </w:p>
    <w:p>
      <w:pPr>
        <w:pStyle w:val="4"/>
        <w:ind w:firstLine="480"/>
      </w:pPr>
      <w:r>
        <w:t>13.日期、天数、时间：未有特别说明时，均为公历日（天）及北京时间。</w:t>
      </w:r>
    </w:p>
    <w:p>
      <w:pPr>
        <w:pStyle w:val="4"/>
        <w:outlineLvl w:val="2"/>
      </w:pPr>
      <w:r>
        <w:rPr>
          <w:b/>
          <w:sz w:val="28"/>
        </w:rPr>
        <w:t>二、须知前附表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10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3"/>
          </w:tcPr>
          <w:p>
            <w:pPr>
              <w:pStyle w:val="4"/>
            </w:pPr>
            <w:r>
              <w:t xml:space="preserve"> 本表与招标文件对应章节的内容若不一致，以本表为准。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序号</w:t>
            </w:r>
          </w:p>
        </w:tc>
        <w:tc>
          <w:tcPr>
            <w:tcW w:w="2252" w:type="dxa"/>
          </w:tcPr>
          <w:p>
            <w:pPr>
              <w:pStyle w:val="4"/>
            </w:pPr>
            <w:r>
              <w:t xml:space="preserve"> 条款名称</w:t>
            </w:r>
          </w:p>
        </w:tc>
        <w:tc>
          <w:tcPr>
            <w:tcW w:w="5004" w:type="dxa"/>
          </w:tcPr>
          <w:p>
            <w:pPr>
              <w:pStyle w:val="4"/>
            </w:pPr>
            <w:r>
              <w:t xml:space="preserve"> 内容及要求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1</w:t>
            </w:r>
          </w:p>
        </w:tc>
        <w:tc>
          <w:tcPr>
            <w:tcW w:w="2252" w:type="dxa"/>
          </w:tcPr>
          <w:p>
            <w:pPr>
              <w:pStyle w:val="4"/>
            </w:pPr>
            <w:r>
              <w:t xml:space="preserve"> 采购包情况</w:t>
            </w:r>
          </w:p>
        </w:tc>
        <w:tc>
          <w:tcPr>
            <w:tcW w:w="5004" w:type="dxa"/>
          </w:tcPr>
          <w:p>
            <w:pPr>
              <w:pStyle w:val="4"/>
            </w:pPr>
            <w:r>
              <w:t xml:space="preserve"> 本项目共1个采购包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2</w:t>
            </w:r>
          </w:p>
        </w:tc>
        <w:tc>
          <w:tcPr>
            <w:tcW w:w="2252" w:type="dxa"/>
          </w:tcPr>
          <w:p>
            <w:pPr>
              <w:pStyle w:val="4"/>
            </w:pPr>
            <w:r>
              <w:t xml:space="preserve"> 开标方式</w:t>
            </w:r>
          </w:p>
        </w:tc>
        <w:tc>
          <w:tcPr>
            <w:tcW w:w="5004" w:type="dxa"/>
          </w:tcPr>
          <w:p>
            <w:pPr>
              <w:pStyle w:val="4"/>
            </w:pPr>
            <w:r>
              <w:t>远程电子开标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3</w:t>
            </w:r>
          </w:p>
        </w:tc>
        <w:tc>
          <w:tcPr>
            <w:tcW w:w="2252" w:type="dxa"/>
          </w:tcPr>
          <w:p>
            <w:pPr>
              <w:pStyle w:val="4"/>
            </w:pPr>
            <w:r>
              <w:t xml:space="preserve"> 评标方式</w:t>
            </w:r>
          </w:p>
        </w:tc>
        <w:tc>
          <w:tcPr>
            <w:tcW w:w="5004" w:type="dxa"/>
          </w:tcPr>
          <w:p>
            <w:pPr>
              <w:pStyle w:val="4"/>
            </w:pPr>
            <w:r>
              <w:t>现场电子评标 （供应商应当审慎标记各评审项的应答部分，标记内容清晰且完整，否则将自行承担不利后果）</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4</w:t>
            </w:r>
          </w:p>
        </w:tc>
        <w:tc>
          <w:tcPr>
            <w:tcW w:w="2252" w:type="dxa"/>
          </w:tcPr>
          <w:p>
            <w:pPr>
              <w:pStyle w:val="4"/>
            </w:pPr>
            <w:r>
              <w:t xml:space="preserve"> 评标办法</w:t>
            </w:r>
          </w:p>
        </w:tc>
        <w:tc>
          <w:tcPr>
            <w:tcW w:w="5004" w:type="dxa"/>
          </w:tcPr>
          <w:p>
            <w:pPr>
              <w:pStyle w:val="4"/>
            </w:pPr>
            <w:r>
              <w:t>采购包1：综合评分法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5</w:t>
            </w:r>
          </w:p>
        </w:tc>
        <w:tc>
          <w:tcPr>
            <w:tcW w:w="2252" w:type="dxa"/>
          </w:tcPr>
          <w:p>
            <w:pPr>
              <w:pStyle w:val="4"/>
            </w:pPr>
            <w:r>
              <w:t>报价形式</w:t>
            </w:r>
          </w:p>
        </w:tc>
        <w:tc>
          <w:tcPr>
            <w:tcW w:w="5004" w:type="dxa"/>
          </w:tcPr>
          <w:p>
            <w:pPr>
              <w:pStyle w:val="4"/>
            </w:pPr>
            <w:r>
              <w:t>采购包1：折扣率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6</w:t>
            </w:r>
          </w:p>
        </w:tc>
        <w:tc>
          <w:tcPr>
            <w:tcW w:w="2252" w:type="dxa"/>
          </w:tcPr>
          <w:p>
            <w:pPr>
              <w:pStyle w:val="4"/>
            </w:pPr>
            <w:r>
              <w:t>报价要求</w:t>
            </w:r>
          </w:p>
        </w:tc>
        <w:tc>
          <w:tcPr>
            <w:tcW w:w="5004" w:type="dxa"/>
          </w:tcPr>
          <w:p>
            <w:pPr>
              <w:pStyle w:val="4"/>
            </w:pPr>
            <w:r>
              <w:t>采购包1：0% - 100%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7</w:t>
            </w:r>
          </w:p>
        </w:tc>
        <w:tc>
          <w:tcPr>
            <w:tcW w:w="2252" w:type="dxa"/>
          </w:tcPr>
          <w:p>
            <w:pPr>
              <w:pStyle w:val="4"/>
            </w:pPr>
            <w:r>
              <w:t xml:space="preserve"> 现场踏勘</w:t>
            </w:r>
          </w:p>
        </w:tc>
        <w:tc>
          <w:tcPr>
            <w:tcW w:w="5004" w:type="dxa"/>
          </w:tcPr>
          <w:p>
            <w:pPr>
              <w:pStyle w:val="4"/>
            </w:pPr>
            <w:r>
              <w:t>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8</w:t>
            </w:r>
          </w:p>
        </w:tc>
        <w:tc>
          <w:tcPr>
            <w:tcW w:w="2252" w:type="dxa"/>
          </w:tcPr>
          <w:p>
            <w:pPr>
              <w:pStyle w:val="4"/>
            </w:pPr>
            <w:r>
              <w:t xml:space="preserve"> 投标有效期</w:t>
            </w:r>
          </w:p>
        </w:tc>
        <w:tc>
          <w:tcPr>
            <w:tcW w:w="5004" w:type="dxa"/>
          </w:tcPr>
          <w:p>
            <w:pPr>
              <w:pStyle w:val="4"/>
            </w:pPr>
            <w:r>
              <w:t>从提交投标（响应）文件的截止之日起90日历天</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9</w:t>
            </w:r>
          </w:p>
        </w:tc>
        <w:tc>
          <w:tcPr>
            <w:tcW w:w="2252" w:type="dxa"/>
          </w:tcPr>
          <w:p>
            <w:pPr>
              <w:pStyle w:val="4"/>
            </w:pPr>
            <w:r>
              <w:t xml:space="preserve"> 投标保证金</w:t>
            </w:r>
          </w:p>
        </w:tc>
        <w:tc>
          <w:tcPr>
            <w:tcW w:w="5004" w:type="dxa"/>
          </w:tcPr>
          <w:p>
            <w:pPr>
              <w:pStyle w:val="4"/>
              <w:ind w:firstLine="480"/>
            </w:pPr>
            <w:r>
              <w:t>不收取投标（响应）保证金</w:t>
            </w:r>
          </w:p>
          <w:p>
            <w:pPr>
              <w:pStyle w:val="4"/>
              <w:ind w:firstLine="480"/>
            </w:pPr>
            <w:r>
              <w:t>投标保证金有效期∶与投标有效期一致。</w:t>
            </w:r>
          </w:p>
          <w:p>
            <w:pPr>
              <w:pStyle w:val="4"/>
              <w:ind w:firstLine="480"/>
            </w:pPr>
            <w: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10</w:t>
            </w:r>
          </w:p>
        </w:tc>
        <w:tc>
          <w:tcPr>
            <w:tcW w:w="2252" w:type="dxa"/>
          </w:tcPr>
          <w:p>
            <w:pPr>
              <w:pStyle w:val="4"/>
            </w:pPr>
            <w:r>
              <w:t xml:space="preserve"> 投标文件要求</w:t>
            </w:r>
          </w:p>
        </w:tc>
        <w:tc>
          <w:tcPr>
            <w:tcW w:w="5004" w:type="dxa"/>
          </w:tcPr>
          <w:p>
            <w:pPr>
              <w:pStyle w:val="4"/>
              <w:ind w:firstLine="480"/>
            </w:pPr>
            <w:r>
              <w:rPr>
                <w:b/>
              </w:rPr>
              <w:t>一、电子投标文件（必须提供）：</w:t>
            </w:r>
          </w:p>
          <w:p>
            <w:pPr>
              <w:pStyle w:val="4"/>
              <w:ind w:firstLine="480"/>
            </w:pPr>
            <w:r>
              <w:t>（1）加密的电子投标文件 1 份（需在递交投标文件截止时间前成功上传至云平台项目采购系统）。</w:t>
            </w:r>
          </w:p>
          <w:p>
            <w:pPr>
              <w:pStyle w:val="4"/>
              <w:ind w:firstLine="480"/>
            </w:pPr>
            <w:r>
              <w:t>（2）非加密电子版文件 U 盘(或光盘) 份，加密的电子投标文件与非加密的电子投标文件必须完全一致。</w:t>
            </w:r>
          </w:p>
          <w:p>
            <w:pPr>
              <w:pStyle w:val="4"/>
              <w:ind w:firstLine="480"/>
            </w:pPr>
            <w:r>
              <w:rPr>
                <w:b/>
              </w:rPr>
              <w:t>非加密电子版投标文件使用情形:</w:t>
            </w:r>
            <w:r>
              <w:t xml:space="preserve"> 当无法使用 CA 证书在云平台项目采购系统进行电子投标文件开标解密时，供应商须在代理机构指引下启用非加密电子版投标文件。</w:t>
            </w:r>
          </w:p>
          <w:p>
            <w:pPr>
              <w:pStyle w:val="4"/>
              <w:ind w:firstLine="480"/>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 xml:space="preserve"> 11</w:t>
            </w:r>
          </w:p>
        </w:tc>
        <w:tc>
          <w:tcPr>
            <w:tcW w:w="2252" w:type="dxa"/>
          </w:tcPr>
          <w:p>
            <w:pPr>
              <w:pStyle w:val="4"/>
            </w:pPr>
            <w:r>
              <w:t xml:space="preserve"> 中标候选供应商推荐家数</w:t>
            </w:r>
          </w:p>
        </w:tc>
        <w:tc>
          <w:tcPr>
            <w:tcW w:w="5004" w:type="dxa"/>
          </w:tcPr>
          <w:p>
            <w:pPr>
              <w:pStyle w:val="4"/>
            </w:pPr>
            <w:r>
              <w:t>采购包1：3家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12</w:t>
            </w:r>
          </w:p>
        </w:tc>
        <w:tc>
          <w:tcPr>
            <w:tcW w:w="2252" w:type="dxa"/>
          </w:tcPr>
          <w:p>
            <w:pPr>
              <w:pStyle w:val="4"/>
              <w:ind w:firstLine="480"/>
            </w:pPr>
            <w:r>
              <w:t>中标供应商数量</w:t>
            </w:r>
          </w:p>
        </w:tc>
        <w:tc>
          <w:tcPr>
            <w:tcW w:w="5004" w:type="dxa"/>
          </w:tcPr>
          <w:p>
            <w:pPr>
              <w:pStyle w:val="4"/>
            </w:pPr>
            <w:r>
              <w:t>采购包1：1家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13</w:t>
            </w:r>
          </w:p>
        </w:tc>
        <w:tc>
          <w:tcPr>
            <w:tcW w:w="2252" w:type="dxa"/>
          </w:tcPr>
          <w:p>
            <w:pPr>
              <w:pStyle w:val="4"/>
              <w:ind w:firstLine="480"/>
            </w:pPr>
            <w:r>
              <w:t>有效供应商家数</w:t>
            </w:r>
          </w:p>
        </w:tc>
        <w:tc>
          <w:tcPr>
            <w:tcW w:w="5004" w:type="dxa"/>
          </w:tcPr>
          <w:p>
            <w:pPr>
              <w:pStyle w:val="4"/>
              <w:jc w:val="left"/>
            </w:pPr>
            <w:r>
              <w:t>采购包1：3家</w:t>
            </w:r>
          </w:p>
          <w:p>
            <w:pPr>
              <w:pStyle w:val="4"/>
              <w:ind w:firstLine="480"/>
            </w:pPr>
            <w:r>
              <w:t>此人数约定了开标与评标过程中的最低有效供应商家数，当家数不足时项目将不得开标、不得评标或直接废标。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14</w:t>
            </w:r>
          </w:p>
        </w:tc>
        <w:tc>
          <w:tcPr>
            <w:tcW w:w="2252" w:type="dxa"/>
          </w:tcPr>
          <w:p>
            <w:pPr>
              <w:pStyle w:val="4"/>
            </w:pPr>
            <w:r>
              <w:t xml:space="preserve"> 项目兼投兼中（兼投不兼中）规则</w:t>
            </w:r>
          </w:p>
        </w:tc>
        <w:tc>
          <w:tcPr>
            <w:tcW w:w="5004" w:type="dxa"/>
          </w:tcPr>
          <w:p>
            <w:pPr>
              <w:pStyle w:val="4"/>
            </w:pPr>
            <w:r>
              <w:t>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15</w:t>
            </w:r>
          </w:p>
        </w:tc>
        <w:tc>
          <w:tcPr>
            <w:tcW w:w="2252" w:type="dxa"/>
          </w:tcPr>
          <w:p>
            <w:pPr>
              <w:pStyle w:val="4"/>
            </w:pPr>
            <w:r>
              <w:t xml:space="preserve"> 中标供应商确定方式</w:t>
            </w:r>
          </w:p>
        </w:tc>
        <w:tc>
          <w:tcPr>
            <w:tcW w:w="5004" w:type="dxa"/>
          </w:tcPr>
          <w:p>
            <w:pPr>
              <w:pStyle w:val="4"/>
            </w:pPr>
            <w:r>
              <w:t>采购人按照评审报告中推荐的成交候选人确定中标（成交）人。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16</w:t>
            </w:r>
          </w:p>
        </w:tc>
        <w:tc>
          <w:tcPr>
            <w:tcW w:w="2252" w:type="dxa"/>
          </w:tcPr>
          <w:p>
            <w:pPr>
              <w:pStyle w:val="4"/>
            </w:pPr>
            <w:r>
              <w:t xml:space="preserve"> 代理服务费</w:t>
            </w:r>
          </w:p>
        </w:tc>
        <w:tc>
          <w:tcPr>
            <w:tcW w:w="5004" w:type="dxa"/>
          </w:tcPr>
          <w:p>
            <w:pPr>
              <w:pStyle w:val="4"/>
            </w:pPr>
            <w:r>
              <w:t>收取。</w:t>
            </w:r>
          </w:p>
          <w:p>
            <w:pPr>
              <w:pStyle w:val="4"/>
            </w:pPr>
            <w:r>
              <w:t>采购机构代理服务收费标准：参照国家计委文件“计价格〔2002〕1980号文”“发改办价格〔2003〕857号文”和“发改价格〔2011〕534号文”的规定标准执行。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17</w:t>
            </w:r>
          </w:p>
        </w:tc>
        <w:tc>
          <w:tcPr>
            <w:tcW w:w="2252" w:type="dxa"/>
          </w:tcPr>
          <w:p>
            <w:pPr>
              <w:pStyle w:val="4"/>
            </w:pPr>
            <w:r>
              <w:t xml:space="preserve"> 代理服务费收取方式</w:t>
            </w:r>
          </w:p>
        </w:tc>
        <w:tc>
          <w:tcPr>
            <w:tcW w:w="5004" w:type="dxa"/>
          </w:tcPr>
          <w:p>
            <w:pPr>
              <w:pStyle w:val="4"/>
            </w:pPr>
            <w:r>
              <w:t>向中标/成交供应商收取</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18</w:t>
            </w:r>
          </w:p>
        </w:tc>
        <w:tc>
          <w:tcPr>
            <w:tcW w:w="2252" w:type="dxa"/>
          </w:tcPr>
          <w:p>
            <w:pPr>
              <w:pStyle w:val="4"/>
            </w:pPr>
            <w:r>
              <w:t xml:space="preserve"> 其他</w:t>
            </w:r>
          </w:p>
        </w:tc>
        <w:tc>
          <w:tcPr>
            <w:tcW w:w="5004" w:type="dxa"/>
          </w:tcPr>
          <w:p>
            <w:pPr>
              <w:pStyle w:val="4"/>
              <w:jc w:val="left"/>
            </w:pPr>
            <w:r>
              <w:t>其他，本项目对应的中小企业划分标准所属行业为：其他未列明行业。本项目落实的政府采购政策，《政府采购促进中小企业发展管理办法》的通知（财库〔2020〕46号）、《关于政府采购支持监狱企业发展有关问题的通知》(财库〔2014〕68号)、《关于促进残疾人就业政府采购政策的通知》（财库〔2017〕141号)、《财政部 发展改革委 生态环境部 市场监管总局关于调整优化节能产品、环境标志产品政府采购执行机制的通知》（财库〔2019〕9号）、《关于印发〈商品包装政府采购需求标准（试行）〉、〈快递包装政府采购需求标准（试行）〉的通知》等。</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19</w:t>
            </w:r>
          </w:p>
        </w:tc>
        <w:tc>
          <w:tcPr>
            <w:tcW w:w="2252" w:type="dxa"/>
          </w:tcPr>
          <w:p>
            <w:pPr>
              <w:pStyle w:val="4"/>
            </w:pPr>
            <w:r>
              <w:t xml:space="preserve"> 开标解密时长</w:t>
            </w:r>
          </w:p>
        </w:tc>
        <w:tc>
          <w:tcPr>
            <w:tcW w:w="5004" w:type="dxa"/>
          </w:tcPr>
          <w:p>
            <w:pPr>
              <w:pStyle w:val="4"/>
            </w:pPr>
            <w:r>
              <w:t>具体情况根据开标时现场代理机构人员设置为准</w:t>
            </w:r>
          </w:p>
          <w:p>
            <w:pPr>
              <w:pStyle w:val="4"/>
            </w:pPr>
            <w:r>
              <w:t>说明：具体情况根据开标时现场代理机构人员设置为准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pPr>
              <w:pStyle w:val="4"/>
            </w:pPr>
            <w:r>
              <w:t>20</w:t>
            </w:r>
          </w:p>
        </w:tc>
        <w:tc>
          <w:tcPr>
            <w:tcW w:w="2252" w:type="dxa"/>
          </w:tcPr>
          <w:p>
            <w:pPr>
              <w:pStyle w:val="4"/>
            </w:pPr>
            <w:r>
              <w:t xml:space="preserve"> 专门面向中小企业采购</w:t>
            </w:r>
          </w:p>
        </w:tc>
        <w:tc>
          <w:tcPr>
            <w:tcW w:w="5004" w:type="dxa"/>
          </w:tcPr>
          <w:p>
            <w:pPr>
              <w:pStyle w:val="4"/>
              <w:jc w:val="left"/>
            </w:pPr>
            <w:r>
              <w:t>采购包1：面向中小企业，以联合体形式预留，预留比例：40%。</w:t>
            </w:r>
          </w:p>
        </w:tc>
      </w:tr>
    </w:tbl>
    <w:p>
      <w:pPr>
        <w:pStyle w:val="4"/>
        <w:outlineLvl w:val="2"/>
      </w:pPr>
      <w:r>
        <w:rPr>
          <w:b/>
          <w:sz w:val="28"/>
        </w:rPr>
        <w:t>三、说明</w:t>
      </w:r>
    </w:p>
    <w:p>
      <w:pPr>
        <w:pStyle w:val="4"/>
        <w:outlineLvl w:val="3"/>
      </w:pPr>
      <w:r>
        <w:rPr>
          <w:b/>
          <w:sz w:val="24"/>
        </w:rPr>
        <w:t>1.总则</w:t>
      </w:r>
    </w:p>
    <w:p>
      <w:pPr>
        <w:pStyle w:val="4"/>
        <w:ind w:firstLine="480"/>
      </w:pPr>
      <w:r>
        <w:t>采购人、采购代理机构及投标人进行的本次采购活动适用《中华人民共和国政府采购法》及其配套的法规、规章、政策。</w:t>
      </w:r>
    </w:p>
    <w:p>
      <w:pPr>
        <w:pStyle w:val="4"/>
        <w:ind w:firstLine="480"/>
      </w:pPr>
      <w: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4"/>
        <w:ind w:firstLine="480"/>
      </w:pPr>
      <w:r>
        <w:t>本次公开招标项目，是以招标公告的方式邀请非特定的投标人参加投标。</w:t>
      </w:r>
    </w:p>
    <w:p>
      <w:pPr>
        <w:pStyle w:val="4"/>
        <w:outlineLvl w:val="3"/>
      </w:pPr>
      <w:r>
        <w:rPr>
          <w:b/>
          <w:sz w:val="24"/>
        </w:rPr>
        <w:t>2.适用范围</w:t>
      </w:r>
    </w:p>
    <w:p>
      <w:pPr>
        <w:pStyle w:val="4"/>
        <w:ind w:firstLine="480"/>
      </w:pPr>
      <w:r>
        <w:t>本招标文件仅适用于本次招标公告中所涉及的项目和内容。</w:t>
      </w:r>
    </w:p>
    <w:p>
      <w:pPr>
        <w:pStyle w:val="4"/>
        <w:outlineLvl w:val="3"/>
      </w:pPr>
      <w:r>
        <w:rPr>
          <w:b/>
          <w:sz w:val="24"/>
        </w:rPr>
        <w:t>3.进口产品</w:t>
      </w:r>
    </w:p>
    <w:p>
      <w:pPr>
        <w:pStyle w:val="4"/>
        <w:ind w:firstLine="480"/>
      </w:pPr>
      <w:r>
        <w:t xml:space="preserve"> 若本项目允许采购进口产品，供应商应保证所投产品可履行合法报通关手续进入中国关境内。</w:t>
      </w:r>
    </w:p>
    <w:p>
      <w:pPr>
        <w:pStyle w:val="4"/>
        <w:ind w:firstLine="480"/>
      </w:pPr>
      <w:r>
        <w:t>若本项目不允许采购进口产品，如供应商所投产品为进口产品，其响应将被认定为响应无效。</w:t>
      </w:r>
    </w:p>
    <w:p>
      <w:pPr>
        <w:pStyle w:val="4"/>
        <w:outlineLvl w:val="3"/>
      </w:pPr>
      <w:r>
        <w:rPr>
          <w:b/>
          <w:sz w:val="24"/>
        </w:rPr>
        <w:t>4.投标的费用</w:t>
      </w:r>
    </w:p>
    <w:p>
      <w:pPr>
        <w:pStyle w:val="4"/>
        <w:ind w:firstLine="480"/>
      </w:pPr>
      <w:r>
        <w:t>不论投标结果如何，投标人应承担所有与准备和参加投标有关的费用。采购代理机构和采购人均无义务和责任承担相关费用。</w:t>
      </w:r>
    </w:p>
    <w:p>
      <w:pPr>
        <w:pStyle w:val="4"/>
        <w:outlineLvl w:val="3"/>
      </w:pPr>
      <w:r>
        <w:rPr>
          <w:b/>
          <w:sz w:val="24"/>
        </w:rPr>
        <w:t>5.以联合体形式投标的，应符合以下规定：</w:t>
      </w:r>
    </w:p>
    <w:p>
      <w:pPr>
        <w:pStyle w:val="4"/>
        <w:ind w:firstLine="480"/>
      </w:pPr>
      <w:r>
        <w:t>5.1联合体各方均应当满足《中华人民共和国政府采购法》第二十二条规定的条件，并在投标文件中提供联合体各方的相关证明材料。</w:t>
      </w:r>
    </w:p>
    <w:p>
      <w:pPr>
        <w:pStyle w:val="4"/>
        <w:ind w:firstLine="480"/>
      </w:pPr>
      <w: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4"/>
        <w:ind w:firstLine="480"/>
      </w:pPr>
      <w: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4"/>
        <w:ind w:firstLine="480"/>
      </w:pPr>
      <w:r>
        <w:t>5.4联合体成员存在不良信用记录的，视同联合体存在不良信用记录。</w:t>
      </w:r>
    </w:p>
    <w:p>
      <w:pPr>
        <w:pStyle w:val="4"/>
        <w:ind w:firstLine="480"/>
      </w:pPr>
      <w: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4"/>
        <w:ind w:firstLine="480"/>
      </w:pPr>
      <w:r>
        <w:t>5.6联合体各方应当共同与采购人签订采购合同，就合同约定的事项对采购人承担连带责任。</w:t>
      </w:r>
    </w:p>
    <w:p>
      <w:pPr>
        <w:pStyle w:val="4"/>
        <w:outlineLvl w:val="3"/>
      </w:pPr>
      <w:r>
        <w:rPr>
          <w:b/>
          <w:sz w:val="24"/>
        </w:rPr>
        <w:t>6.关联企业投标说明</w:t>
      </w:r>
    </w:p>
    <w:p>
      <w:pPr>
        <w:pStyle w:val="4"/>
        <w:ind w:firstLine="480"/>
      </w:pPr>
      <w: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4"/>
        <w:ind w:firstLine="480"/>
      </w:pPr>
      <w: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4"/>
        <w:outlineLvl w:val="3"/>
      </w:pPr>
      <w:r>
        <w:rPr>
          <w:b/>
          <w:sz w:val="24"/>
        </w:rPr>
        <w:t>7.关于中小微企业投标</w:t>
      </w:r>
    </w:p>
    <w:p>
      <w:pPr>
        <w:pStyle w:val="4"/>
        <w:ind w:firstLine="480"/>
      </w:pPr>
      <w: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4"/>
        <w:ind w:firstLine="480"/>
      </w:pPr>
      <w: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4"/>
        <w:ind w:firstLine="480"/>
      </w:pPr>
      <w: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4"/>
        <w:outlineLvl w:val="3"/>
      </w:pPr>
      <w:r>
        <w:rPr>
          <w:b/>
          <w:sz w:val="24"/>
        </w:rPr>
        <w:t>8.纪律与保密事项</w:t>
      </w:r>
    </w:p>
    <w:p>
      <w:pPr>
        <w:pStyle w:val="4"/>
        <w:ind w:firstLine="480"/>
      </w:pPr>
      <w:r>
        <w:t>8.1投标人不得相互串通投标报价，不得妨碍其他投标人的公平竞争，不得损害采购人或其他投标人的合法权益，投标人不得以向采购人、评标委员会成员行贿或者采取其他不正当手段谋取中标。</w:t>
      </w:r>
    </w:p>
    <w:p>
      <w:pPr>
        <w:pStyle w:val="4"/>
        <w:ind w:firstLine="480"/>
      </w:pPr>
      <w:r>
        <w:t>8.2在确定中标供应商之前，投标人不得与采购人就投标价格、投标方案等实质性内容进行谈判，也不得私下接触评标委员会成员。</w:t>
      </w:r>
    </w:p>
    <w:p>
      <w:pPr>
        <w:pStyle w:val="4"/>
        <w:ind w:firstLine="480"/>
      </w:pPr>
      <w:r>
        <w:t>8.3在确定中标供应商之前，投标人试图在投标文件审查、澄清、比较和评价时对评标委员会、采购人和采购代理机构施加任何影响都可能导致其投标无效。</w:t>
      </w:r>
    </w:p>
    <w:p>
      <w:pPr>
        <w:pStyle w:val="4"/>
        <w:ind w:firstLine="480"/>
      </w:pPr>
      <w:r>
        <w:t>8.4获得本招标文件者，须履行本项目下保密义务，不得将因本次项目获得的信息向第三人外传，不得将招标文件用作本次投标以外的任何用途。</w:t>
      </w:r>
    </w:p>
    <w:p>
      <w:pPr>
        <w:pStyle w:val="4"/>
        <w:ind w:firstLine="480"/>
      </w:pPr>
      <w: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4"/>
        <w:ind w:firstLine="480"/>
      </w:pPr>
      <w:r>
        <w:t>8.6采购人或采购代理机构有权将供应商提供的所有资料向有关政府部门或评审小组披露。</w:t>
      </w:r>
    </w:p>
    <w:p>
      <w:pPr>
        <w:pStyle w:val="4"/>
        <w:ind w:firstLine="480"/>
      </w:pPr>
      <w: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4"/>
        <w:outlineLvl w:val="3"/>
      </w:pPr>
      <w:r>
        <w:rPr>
          <w:b/>
          <w:sz w:val="24"/>
        </w:rPr>
        <w:t>9.语言文字以及度量衡单位</w:t>
      </w:r>
    </w:p>
    <w:p>
      <w:pPr>
        <w:pStyle w:val="4"/>
        <w:ind w:firstLine="480"/>
      </w:pPr>
      <w: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4"/>
        <w:ind w:firstLine="480"/>
      </w:pPr>
      <w:r>
        <w:t>9.2除非招标文件的技术规格中另有规定，投标人在投标文件中及其与采购人和采购代理机构的所有往来文件中的计量单位均应采用中华人民共和国法定计量单位。</w:t>
      </w:r>
    </w:p>
    <w:p>
      <w:pPr>
        <w:pStyle w:val="4"/>
        <w:ind w:firstLine="480"/>
      </w:pPr>
      <w:r>
        <w:t>9.3投标人所提供的货物和服务均应以人民币报价，货币单位：元。</w:t>
      </w:r>
    </w:p>
    <w:p>
      <w:pPr>
        <w:pStyle w:val="4"/>
        <w:outlineLvl w:val="3"/>
      </w:pPr>
      <w:r>
        <w:rPr>
          <w:b/>
          <w:sz w:val="24"/>
        </w:rPr>
        <w:t>10. 现场踏勘（如有）</w:t>
      </w:r>
    </w:p>
    <w:p>
      <w:pPr>
        <w:pStyle w:val="4"/>
        <w:ind w:firstLine="480"/>
      </w:pPr>
      <w:r>
        <w:t>10.1招标文件规定组织踏勘现场的，采购人按招标文件规定的时间、地点组织投标人踏勘项目现场。</w:t>
      </w:r>
    </w:p>
    <w:p>
      <w:pPr>
        <w:pStyle w:val="4"/>
        <w:ind w:firstLine="480"/>
      </w:pPr>
      <w:r>
        <w:t>10.2投标人自行承担踏勘现场发生的责任、风险和自身费用。</w:t>
      </w:r>
    </w:p>
    <w:p>
      <w:pPr>
        <w:pStyle w:val="4"/>
        <w:ind w:firstLine="480"/>
      </w:pPr>
      <w:r>
        <w:t>10.3采购人在踏勘现场中介绍的资料和数据等，只是为了使投标人能够利用招标人现有的资料。招标人对投标人由此而作出的推论、解释和结论概不负责。</w:t>
      </w:r>
    </w:p>
    <w:p>
      <w:pPr>
        <w:pStyle w:val="4"/>
        <w:outlineLvl w:val="2"/>
      </w:pPr>
      <w:r>
        <w:rPr>
          <w:b/>
          <w:sz w:val="28"/>
        </w:rPr>
        <w:t>四、招标文件的澄清和修改</w:t>
      </w:r>
    </w:p>
    <w:p>
      <w:pPr>
        <w:pStyle w:val="4"/>
        <w:ind w:firstLine="480"/>
      </w:pPr>
      <w: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4"/>
        <w:ind w:firstLine="480"/>
      </w:pPr>
      <w: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4"/>
        <w:ind w:firstLine="480"/>
      </w:pPr>
      <w:r>
        <w:t>3.如更正公告有重新发布电子招标文件的，供应商应登录云平台项目采购系统下载最新发布的电子招标文件制作投标文件。</w:t>
      </w:r>
    </w:p>
    <w:p>
      <w:pPr>
        <w:pStyle w:val="4"/>
        <w:ind w:firstLine="480"/>
      </w:pPr>
      <w: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4"/>
        <w:outlineLvl w:val="2"/>
      </w:pPr>
      <w:r>
        <w:rPr>
          <w:b/>
          <w:sz w:val="28"/>
        </w:rPr>
        <w:t>五、投标要求</w:t>
      </w:r>
    </w:p>
    <w:p>
      <w:pPr>
        <w:pStyle w:val="4"/>
        <w:outlineLvl w:val="3"/>
      </w:pPr>
      <w:r>
        <w:rPr>
          <w:b/>
          <w:sz w:val="24"/>
        </w:rPr>
        <w:t>1.投标登记</w:t>
      </w:r>
    </w:p>
    <w:p>
      <w:pPr>
        <w:pStyle w:val="4"/>
        <w:ind w:firstLine="480"/>
      </w:pPr>
      <w: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4"/>
        <w:outlineLvl w:val="3"/>
      </w:pPr>
      <w:r>
        <w:rPr>
          <w:b/>
          <w:sz w:val="24"/>
        </w:rPr>
        <w:t>2.投标文件的制作</w:t>
      </w:r>
    </w:p>
    <w:p>
      <w:pPr>
        <w:pStyle w:val="4"/>
        <w:ind w:firstLine="480"/>
      </w:pPr>
      <w: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4"/>
        <w:ind w:firstLine="480"/>
      </w:pPr>
      <w: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4"/>
        <w:ind w:firstLine="480"/>
      </w:pPr>
      <w: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4"/>
        <w:ind w:firstLine="480"/>
      </w:pPr>
      <w:r>
        <w:t>(2)投标报价包括本项目采购需求和投入使用的所有费用，包括但不限于主件、标准附件、备品备件、施工、服务、专用工具、安装、调试、检验、培训、运输、保险、税款等。</w:t>
      </w:r>
    </w:p>
    <w:p>
      <w:pPr>
        <w:pStyle w:val="4"/>
        <w:ind w:firstLine="480"/>
      </w:pPr>
      <w:r>
        <w:t>2.3 如有对多个采购包投标的，要对每个采购包独立制作电子投标文件。</w:t>
      </w:r>
    </w:p>
    <w:p>
      <w:pPr>
        <w:pStyle w:val="4"/>
        <w:ind w:firstLine="480"/>
      </w:pPr>
      <w:r>
        <w:t>2.4投标人不得将同一个项目或同一个采购包的内容拆开投标，否则其报价将被视为非实质性响应。</w:t>
      </w:r>
    </w:p>
    <w:p>
      <w:pPr>
        <w:pStyle w:val="4"/>
        <w:ind w:firstLine="480"/>
      </w:pPr>
      <w:r>
        <w:t>2.5投标人须对招标文件的对应要求给予唯一的实质性响应，否则将视为不响应。</w:t>
      </w:r>
    </w:p>
    <w:p>
      <w:pPr>
        <w:pStyle w:val="4"/>
        <w:ind w:firstLine="480"/>
      </w:pPr>
      <w:r>
        <w:t>2.6招标文件中，凡标有“★”的地方均为实质性响应条款，投标人若有一项带“★”的条款未响应或不满足，将按无效投标处理。</w:t>
      </w:r>
    </w:p>
    <w:p>
      <w:pPr>
        <w:pStyle w:val="4"/>
        <w:ind w:firstLine="480"/>
      </w:pPr>
      <w: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4"/>
        <w:ind w:firstLine="480"/>
      </w:pPr>
      <w: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4"/>
        <w:ind w:firstLine="480"/>
      </w:pPr>
      <w: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4"/>
        <w:outlineLvl w:val="3"/>
      </w:pPr>
      <w:r>
        <w:rPr>
          <w:b/>
          <w:sz w:val="24"/>
        </w:rPr>
        <w:t>3.投标文件的提交</w:t>
      </w:r>
    </w:p>
    <w:p>
      <w:pPr>
        <w:pStyle w:val="4"/>
        <w:ind w:firstLine="480"/>
      </w:pPr>
      <w: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4"/>
        <w:ind w:firstLine="480"/>
      </w:pPr>
      <w:r>
        <w:t>3.2代理机构对因不可抗力事件造成的投标文件的损坏、丢失的，不承担责任。</w:t>
      </w:r>
    </w:p>
    <w:p>
      <w:pPr>
        <w:pStyle w:val="4"/>
        <w:ind w:firstLine="480"/>
      </w:pPr>
      <w:r>
        <w:t>3.3出现下述情形之一，属于未成功提交投标文件，按无效投标处理：</w:t>
      </w:r>
    </w:p>
    <w:p>
      <w:pPr>
        <w:pStyle w:val="4"/>
        <w:ind w:firstLine="480"/>
      </w:pPr>
      <w:r>
        <w:t>（1）至提交投标文件截止时，投标文件未完整上传的。</w:t>
      </w:r>
    </w:p>
    <w:p>
      <w:pPr>
        <w:pStyle w:val="4"/>
        <w:ind w:firstLine="480"/>
      </w:pPr>
      <w:r>
        <w:t>（2）投标文件未按投标格式中注明需签字盖章的要求进行签名（含电子签名）和加盖电子印章，或签名（含电子签名）或电子印章不完整的。</w:t>
      </w:r>
    </w:p>
    <w:p>
      <w:pPr>
        <w:pStyle w:val="4"/>
        <w:ind w:firstLine="480"/>
      </w:pPr>
      <w:r>
        <w:t>（3）投标文件损坏或格式不正确的。</w:t>
      </w:r>
    </w:p>
    <w:p>
      <w:pPr>
        <w:pStyle w:val="4"/>
        <w:outlineLvl w:val="3"/>
      </w:pPr>
      <w:r>
        <w:rPr>
          <w:b/>
          <w:sz w:val="24"/>
        </w:rPr>
        <w:t>4.投标文件的修改、撤回与撤销</w:t>
      </w:r>
    </w:p>
    <w:p>
      <w:pPr>
        <w:pStyle w:val="4"/>
        <w:ind w:firstLine="480"/>
      </w:pPr>
      <w: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4"/>
        <w:ind w:firstLine="480"/>
      </w:pPr>
      <w:r>
        <w:t>4.2在提交投标文件截止时间后，投标人不得补充、修改和更换投标文件。</w:t>
      </w:r>
    </w:p>
    <w:p>
      <w:pPr>
        <w:pStyle w:val="4"/>
        <w:outlineLvl w:val="3"/>
      </w:pPr>
      <w:r>
        <w:rPr>
          <w:b/>
          <w:sz w:val="24"/>
        </w:rPr>
        <w:t>5.投标文件的解密</w:t>
      </w:r>
    </w:p>
    <w:p>
      <w:pPr>
        <w:pStyle w:val="4"/>
        <w:ind w:firstLine="480"/>
      </w:pPr>
      <w: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4"/>
        <w:outlineLvl w:val="3"/>
      </w:pPr>
      <w:r>
        <w:rPr>
          <w:b/>
          <w:sz w:val="24"/>
        </w:rPr>
        <w:t>6.投标保证金</w:t>
      </w:r>
    </w:p>
    <w:p>
      <w:pPr>
        <w:pStyle w:val="4"/>
        <w:ind w:firstLine="480"/>
      </w:pPr>
      <w:r>
        <w:t xml:space="preserve"> 6.1投标保证金的缴纳</w:t>
      </w:r>
    </w:p>
    <w:p>
      <w:pPr>
        <w:pStyle w:val="4"/>
        <w:ind w:firstLine="480"/>
      </w:pPr>
      <w:r>
        <w:t>投标人在提交投标文件时，应按投标人须知前附表规定的金额和缴纳要求缴纳投标保证金，并作为其投标文件的组成部分。</w:t>
      </w:r>
    </w:p>
    <w:p>
      <w:pPr>
        <w:pStyle w:val="4"/>
        <w:ind w:firstLine="480"/>
      </w:pPr>
      <w:r>
        <w:t xml:space="preserve"> 如采用转账、支票、本票、汇票形式提交的，投标保证金从投标人基本账户递交，由广东泰通伟业工程咨询有限公司代收。具体操作要求详见广东泰通伟业工程咨询有限公司有关指引，递交事宜请自行咨询广东泰通伟业工程咨询有限公司；请各投标人在投标文件递交截止时间前按须知前附表规定的金额递交至广东泰通伟业工程咨询有限公司，到账情况以开标时广东泰通伟业工程咨询有限公司查询的信息为准。</w:t>
      </w:r>
    </w:p>
    <w:p>
      <w:pPr>
        <w:pStyle w:val="4"/>
        <w:ind w:firstLine="480"/>
      </w:pPr>
      <w:r>
        <w:t>如采用金融机构、专业担保机构开具的投标担保函、投标保证保险函等形式提交投标保证金的，投标担保函或投标保证保险函须开具给采购人（保险受益人须为采购人），并与投标文件一同递交。</w:t>
      </w:r>
    </w:p>
    <w:p>
      <w:pPr>
        <w:pStyle w:val="4"/>
        <w:ind w:firstLine="480"/>
      </w:pPr>
      <w:r>
        <w:t xml:space="preserve"> 投标人可通过"广东政府采购智慧云平台金融服务中心"(https://gdgpo.czt.gd.gov.cn/zcdservice/zcd/guangdong/)，申请办理电子保函，电子保函与纸质保函具有同样效力。</w:t>
      </w:r>
    </w:p>
    <w:p>
      <w:pPr>
        <w:pStyle w:val="4"/>
        <w:ind w:firstLine="480"/>
      </w:pPr>
      <w: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4"/>
        <w:ind w:firstLine="480"/>
      </w:pPr>
      <w:r>
        <w:t xml:space="preserve"> 6.2投标保证金的退还：</w:t>
      </w:r>
    </w:p>
    <w:p>
      <w:pPr>
        <w:pStyle w:val="4"/>
        <w:ind w:firstLine="480"/>
      </w:pPr>
      <w:r>
        <w:t>（1）投标人在投标截止时间前放弃投标的，自所投采购包结果公告发出后5个工作日内退还。</w:t>
      </w:r>
    </w:p>
    <w:p>
      <w:pPr>
        <w:pStyle w:val="4"/>
        <w:ind w:firstLine="480"/>
      </w:pPr>
      <w:r>
        <w:t>（2）未中标的投标人投标保证金，自中标通知书发出之日起5个工作日内退还。</w:t>
      </w:r>
    </w:p>
    <w:p>
      <w:pPr>
        <w:pStyle w:val="4"/>
        <w:ind w:firstLine="480"/>
      </w:pPr>
      <w:r>
        <w:t>（3）中标供应商的投标保证金，自政府采购合同签订之日起5个工作日内退还。</w:t>
      </w:r>
    </w:p>
    <w:p>
      <w:pPr>
        <w:pStyle w:val="4"/>
        <w:ind w:firstLine="480"/>
      </w:pPr>
      <w:r>
        <w:t>备注：但因投标人自身原因导致无法及时退还的除外。</w:t>
      </w:r>
    </w:p>
    <w:p>
      <w:pPr>
        <w:pStyle w:val="4"/>
        <w:ind w:firstLine="480"/>
      </w:pPr>
      <w:r>
        <w:t xml:space="preserve"> 6.3有下列情形之一的，投标保证金将不予退还：</w:t>
      </w:r>
    </w:p>
    <w:p>
      <w:pPr>
        <w:pStyle w:val="4"/>
        <w:ind w:firstLine="480"/>
      </w:pPr>
      <w:r>
        <w:t>（1）提供虚假材料谋取中标、成交的；</w:t>
      </w:r>
    </w:p>
    <w:p>
      <w:pPr>
        <w:pStyle w:val="4"/>
        <w:ind w:firstLine="480"/>
      </w:pPr>
      <w:r>
        <w:t>（2）投标人在招标文件规定的投标有效期内撤销其投标；</w:t>
      </w:r>
    </w:p>
    <w:p>
      <w:pPr>
        <w:pStyle w:val="4"/>
        <w:ind w:firstLine="480"/>
      </w:pPr>
      <w:r>
        <w:t>（3）中标后，无正当理由放弃中标资格；</w:t>
      </w:r>
    </w:p>
    <w:p>
      <w:pPr>
        <w:pStyle w:val="4"/>
        <w:ind w:firstLine="480"/>
      </w:pPr>
      <w:r>
        <w:t>（4）中标后，无正当理由不与采购人签订合同；</w:t>
      </w:r>
    </w:p>
    <w:p>
      <w:pPr>
        <w:pStyle w:val="4"/>
        <w:ind w:firstLine="480"/>
      </w:pPr>
      <w:r>
        <w:t>（5）法律法规和招标文件规定的其他情形。</w:t>
      </w:r>
    </w:p>
    <w:p>
      <w:pPr>
        <w:pStyle w:val="4"/>
        <w:outlineLvl w:val="3"/>
      </w:pPr>
      <w:r>
        <w:rPr>
          <w:b/>
          <w:sz w:val="24"/>
        </w:rPr>
        <w:t>7.投标有效期</w:t>
      </w:r>
    </w:p>
    <w:p>
      <w:pPr>
        <w:pStyle w:val="4"/>
        <w:ind w:firstLine="480"/>
      </w:pPr>
      <w:r>
        <w:t>7.1投标有效期内投标人撤销投标文件的，采购人或者采购代理机构可以不退还投标保证金（如有）。采用投标保函方式替代保证金的，采购人或者采购代理机构可以向担保机构索赔保证金。</w:t>
      </w:r>
    </w:p>
    <w:p>
      <w:pPr>
        <w:pStyle w:val="4"/>
        <w:ind w:firstLine="480"/>
      </w:pPr>
      <w: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4"/>
        <w:outlineLvl w:val="3"/>
      </w:pPr>
      <w:r>
        <w:rPr>
          <w:b/>
          <w:sz w:val="24"/>
        </w:rPr>
        <w:t>8.样品（演示）</w:t>
      </w:r>
    </w:p>
    <w:p>
      <w:pPr>
        <w:pStyle w:val="4"/>
        <w:ind w:firstLine="480"/>
      </w:pPr>
      <w:r>
        <w:t>8.1招标文件规定投标人提交样品的，样品属于投标文件的组成部分。样品的生产、运输、安装、保全等一切费用由投标人自理。</w:t>
      </w:r>
    </w:p>
    <w:p>
      <w:pPr>
        <w:pStyle w:val="4"/>
        <w:ind w:firstLine="480"/>
      </w:pPr>
      <w:r>
        <w:t>8.2投标截止时间前，投标人应将样品送达至指定地点。若需要现场演示的，投标人应提前做好演示准备（包括演示设备）。</w:t>
      </w:r>
    </w:p>
    <w:p>
      <w:pPr>
        <w:pStyle w:val="4"/>
        <w:ind w:firstLine="480"/>
      </w:pPr>
      <w: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4"/>
        <w:outlineLvl w:val="3"/>
      </w:pPr>
      <w:r>
        <w:rPr>
          <w:b/>
          <w:sz w:val="24"/>
        </w:rPr>
        <w:t>9.除招标文件另有规定外，有下列情形之一的，投标无效：</w:t>
      </w:r>
    </w:p>
    <w:p>
      <w:pPr>
        <w:pStyle w:val="4"/>
        <w:ind w:firstLine="480"/>
      </w:pPr>
      <w:r>
        <w:t>9.1投标文件未按照招标文件要求签署、盖章；</w:t>
      </w:r>
    </w:p>
    <w:p>
      <w:pPr>
        <w:pStyle w:val="4"/>
        <w:ind w:firstLine="480"/>
      </w:pPr>
      <w:r>
        <w:t>9.2不符合招标文件中规定的资格要求；</w:t>
      </w:r>
    </w:p>
    <w:p>
      <w:pPr>
        <w:pStyle w:val="4"/>
        <w:ind w:firstLine="480"/>
      </w:pPr>
      <w:r>
        <w:t>9.3投标报价超过招标文件中规定的预算金额或最高限价；</w:t>
      </w:r>
    </w:p>
    <w:p>
      <w:pPr>
        <w:pStyle w:val="4"/>
        <w:ind w:firstLine="480"/>
      </w:pPr>
      <w:r>
        <w:t>9.4投标文件含有采购人不能接受的附加条件；</w:t>
      </w:r>
    </w:p>
    <w:p>
      <w:pPr>
        <w:pStyle w:val="4"/>
        <w:ind w:firstLine="480"/>
      </w:pPr>
      <w:r>
        <w:t>9.5有关法律、法规和规章及招标文件规定的其他无效情形。</w:t>
      </w:r>
    </w:p>
    <w:p>
      <w:pPr>
        <w:pStyle w:val="4"/>
        <w:outlineLvl w:val="2"/>
      </w:pPr>
      <w:r>
        <w:rPr>
          <w:b/>
          <w:sz w:val="28"/>
        </w:rPr>
        <w:t>六、开标、评标和定标</w:t>
      </w:r>
    </w:p>
    <w:p>
      <w:pPr>
        <w:pStyle w:val="4"/>
        <w:outlineLvl w:val="3"/>
      </w:pPr>
      <w:r>
        <w:rPr>
          <w:b/>
          <w:sz w:val="24"/>
        </w:rPr>
        <w:t>1.开标</w:t>
      </w:r>
    </w:p>
    <w:p>
      <w:pPr>
        <w:pStyle w:val="4"/>
        <w:ind w:firstLine="480"/>
      </w:pPr>
      <w:r>
        <w:t>1.1 开标程序</w:t>
      </w:r>
    </w:p>
    <w:p>
      <w:pPr>
        <w:pStyle w:val="4"/>
        <w:ind w:firstLine="480"/>
      </w:pPr>
      <w: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4"/>
        <w:ind w:firstLine="480"/>
      </w:pPr>
      <w: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4"/>
        <w:ind w:firstLine="480"/>
      </w:pPr>
      <w: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4"/>
        <w:ind w:firstLine="480"/>
      </w:pPr>
      <w: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4"/>
        <w:ind w:firstLine="480"/>
      </w:pPr>
      <w: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4"/>
        <w:ind w:firstLine="480"/>
      </w:pPr>
      <w:r>
        <w:t>1.2开标异议</w:t>
      </w:r>
    </w:p>
    <w:p>
      <w:pPr>
        <w:pStyle w:val="4"/>
        <w:ind w:firstLine="480"/>
      </w:pPr>
      <w:r>
        <w:t>投标人代表对开标过程和开标记录有疑义，以及认为采购人、采购代理机构相关工作人员有需要回避的情形的，应当场提出询问或者回避申请。投标人未参加开标的，视同认可开标结果。</w:t>
      </w:r>
    </w:p>
    <w:p>
      <w:pPr>
        <w:pStyle w:val="4"/>
        <w:ind w:firstLine="480"/>
      </w:pPr>
      <w:r>
        <w:t>1.3 投标截止时间后，投标人不足须知前附表中约定的有效供应商家数的，不得开标。同时，本次采购活动结束。</w:t>
      </w:r>
    </w:p>
    <w:p>
      <w:pPr>
        <w:pStyle w:val="4"/>
        <w:ind w:firstLine="480"/>
      </w:pPr>
      <w:r>
        <w:t>1.4开标时出现下列情况的，视为投标无效处理：</w:t>
      </w:r>
    </w:p>
    <w:p>
      <w:pPr>
        <w:pStyle w:val="4"/>
        <w:ind w:firstLine="480"/>
      </w:pPr>
      <w:r>
        <w:t>（1）经检查数字证书无效的；</w:t>
      </w:r>
    </w:p>
    <w:p>
      <w:pPr>
        <w:pStyle w:val="4"/>
        <w:ind w:firstLine="480"/>
      </w:pPr>
      <w:r>
        <w:t>（2）因投标人自身原因，未在规定时间内完成电子投标文件解密的；</w:t>
      </w:r>
    </w:p>
    <w:p>
      <w:pPr>
        <w:pStyle w:val="4"/>
        <w:ind w:firstLine="480"/>
      </w:pPr>
      <w: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4"/>
        <w:outlineLvl w:val="3"/>
      </w:pPr>
      <w:r>
        <w:rPr>
          <w:b/>
          <w:sz w:val="24"/>
        </w:rPr>
        <w:t>2.评审（详见第四章）</w:t>
      </w:r>
    </w:p>
    <w:p>
      <w:pPr>
        <w:pStyle w:val="4"/>
        <w:outlineLvl w:val="3"/>
      </w:pPr>
      <w:r>
        <w:rPr>
          <w:b/>
          <w:sz w:val="24"/>
        </w:rPr>
        <w:t>3.定标</w:t>
      </w:r>
    </w:p>
    <w:p>
      <w:pPr>
        <w:pStyle w:val="4"/>
        <w:ind w:firstLine="480"/>
      </w:pPr>
      <w:r>
        <w:t>3.1中标公告：</w:t>
      </w:r>
    </w:p>
    <w:p>
      <w:pPr>
        <w:pStyle w:val="4"/>
        <w:ind w:firstLine="480"/>
      </w:pPr>
      <w: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4"/>
        <w:ind w:firstLine="480"/>
      </w:pPr>
      <w:r>
        <w:t>3.2中标通知书：</w:t>
      </w:r>
    </w:p>
    <w:p>
      <w:pPr>
        <w:pStyle w:val="4"/>
        <w:ind w:firstLine="480"/>
      </w:pPr>
      <w: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4"/>
        <w:ind w:firstLine="480"/>
      </w:pPr>
      <w:r>
        <w:t>3.3终止公告：</w:t>
      </w:r>
    </w:p>
    <w:p>
      <w:pPr>
        <w:pStyle w:val="4"/>
        <w:ind w:firstLine="480"/>
      </w:pPr>
      <w:r>
        <w:t xml:space="preserve"> 项目废标后，采购人或采购代理机构将在中国政府采购网(www.ccgp.gov.cn)、广东省政府采购网(https://gdgpo.czt.gd.gov.cn/)、上发布终止公告，终止公告的公告期限为1个工作日。</w:t>
      </w:r>
    </w:p>
    <w:p>
      <w:pPr>
        <w:pStyle w:val="4"/>
        <w:outlineLvl w:val="2"/>
      </w:pPr>
      <w:r>
        <w:rPr>
          <w:b/>
          <w:sz w:val="28"/>
        </w:rPr>
        <w:t>七、询问、质疑与投诉</w:t>
      </w:r>
    </w:p>
    <w:p>
      <w:pPr>
        <w:pStyle w:val="4"/>
        <w:outlineLvl w:val="3"/>
      </w:pPr>
      <w:r>
        <w:rPr>
          <w:b/>
          <w:sz w:val="24"/>
        </w:rPr>
        <w:t>1.询问</w:t>
      </w:r>
    </w:p>
    <w:p>
      <w:pPr>
        <w:pStyle w:val="4"/>
        <w:ind w:firstLine="480"/>
      </w:pPr>
      <w: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4"/>
        <w:outlineLvl w:val="3"/>
      </w:pPr>
      <w:r>
        <w:rPr>
          <w:b/>
          <w:sz w:val="24"/>
        </w:rPr>
        <w:t>2.质疑</w:t>
      </w:r>
    </w:p>
    <w:p>
      <w:pPr>
        <w:pStyle w:val="4"/>
        <w:ind w:firstLine="480"/>
      </w:pPr>
      <w: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4"/>
        <w:ind w:firstLine="480"/>
      </w:pPr>
      <w:r>
        <w:t>(1)对招标文件提出质疑的，为获取招标文件之日或者招标文件公告期限届满之日；</w:t>
      </w:r>
    </w:p>
    <w:p>
      <w:pPr>
        <w:pStyle w:val="4"/>
        <w:ind w:firstLine="480"/>
      </w:pPr>
      <w:r>
        <w:t>(2)对采购过程提出质疑的，为各采购程序环节结束之日；</w:t>
      </w:r>
    </w:p>
    <w:p>
      <w:pPr>
        <w:pStyle w:val="4"/>
        <w:ind w:firstLine="480"/>
      </w:pPr>
      <w:r>
        <w:t>(3)对中标结果提出质疑的，为中标结果公告期限届满之日。</w:t>
      </w:r>
    </w:p>
    <w:p>
      <w:pPr>
        <w:pStyle w:val="4"/>
        <w:ind w:firstLine="480"/>
      </w:pPr>
      <w:r>
        <w:t>2.2质疑函应当包括下列主要内容：</w:t>
      </w:r>
    </w:p>
    <w:p>
      <w:pPr>
        <w:pStyle w:val="4"/>
        <w:ind w:firstLine="480"/>
      </w:pPr>
      <w:r>
        <w:t>(1)质疑供应商和相关供应商的名称、地址、邮编、联系人及联系电话等；</w:t>
      </w:r>
    </w:p>
    <w:p>
      <w:pPr>
        <w:pStyle w:val="4"/>
        <w:ind w:firstLine="480"/>
      </w:pPr>
      <w:r>
        <w:t>(2)质疑项目名称及编号、具体明确的质疑事项和与质疑事项相关的请求；</w:t>
      </w:r>
    </w:p>
    <w:p>
      <w:pPr>
        <w:pStyle w:val="4"/>
        <w:ind w:firstLine="480"/>
      </w:pPr>
      <w:r>
        <w:t>(3)认为采购文件、采购过程、中标和成交结果使自己的合法权益受到损害的法律依据、事实依据、相关证明材料及证据来源；</w:t>
      </w:r>
    </w:p>
    <w:p>
      <w:pPr>
        <w:pStyle w:val="4"/>
        <w:ind w:firstLine="480"/>
      </w:pPr>
      <w:r>
        <w:t>(4)提出质疑的日期。</w:t>
      </w:r>
    </w:p>
    <w:p>
      <w:pPr>
        <w:pStyle w:val="4"/>
        <w:ind w:firstLine="480"/>
      </w:pPr>
      <w:r>
        <w:t>2.3 质疑函应当署名。质疑供应商为自然人的，应当由本人签字；质疑供应商为法人或者其他组织的，应当由法定代表人、主要负责人，或者其授权代表签字或者盖章，并加盖公章。</w:t>
      </w:r>
    </w:p>
    <w:p>
      <w:pPr>
        <w:pStyle w:val="4"/>
        <w:ind w:firstLine="480"/>
      </w:pPr>
      <w:r>
        <w:t>2.4以联合体形式参加政府采购活动的，其质疑应当由联合体成员委托主体提出。</w:t>
      </w:r>
    </w:p>
    <w:p>
      <w:pPr>
        <w:pStyle w:val="4"/>
        <w:ind w:firstLine="480"/>
      </w:pPr>
      <w: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4"/>
        <w:ind w:firstLine="480"/>
      </w:pPr>
      <w:r>
        <w:t>2.6质疑联系方式如下：</w:t>
      </w:r>
    </w:p>
    <w:p>
      <w:pPr>
        <w:pStyle w:val="4"/>
        <w:ind w:firstLine="480"/>
      </w:pPr>
      <w:r>
        <w:t>质疑联系人：袁小姐</w:t>
      </w:r>
    </w:p>
    <w:p>
      <w:pPr>
        <w:pStyle w:val="4"/>
        <w:ind w:firstLine="480"/>
      </w:pPr>
      <w:r>
        <w:t>电话：0769-22652033</w:t>
      </w:r>
    </w:p>
    <w:p>
      <w:pPr>
        <w:pStyle w:val="4"/>
        <w:ind w:firstLine="480"/>
      </w:pPr>
      <w:r>
        <w:t>传真：/</w:t>
      </w:r>
    </w:p>
    <w:p>
      <w:pPr>
        <w:pStyle w:val="4"/>
        <w:ind w:firstLine="480"/>
      </w:pPr>
      <w:r>
        <w:t>邮箱：wyzfcg@126.com</w:t>
      </w:r>
    </w:p>
    <w:p>
      <w:pPr>
        <w:pStyle w:val="4"/>
        <w:ind w:firstLine="480"/>
      </w:pPr>
      <w:r>
        <w:t>地址：广东省东莞市南城街道科创路100号2栋1302室</w:t>
      </w:r>
    </w:p>
    <w:p>
      <w:pPr>
        <w:pStyle w:val="4"/>
        <w:ind w:firstLine="480"/>
      </w:pPr>
      <w:r>
        <w:t>邮编：523000</w:t>
      </w:r>
    </w:p>
    <w:p>
      <w:pPr>
        <w:pStyle w:val="4"/>
        <w:outlineLvl w:val="3"/>
      </w:pPr>
      <w:r>
        <w:rPr>
          <w:b/>
          <w:sz w:val="24"/>
        </w:rPr>
        <w:t>3.投诉</w:t>
      </w:r>
    </w:p>
    <w:p>
      <w:pPr>
        <w:pStyle w:val="4"/>
        <w:ind w:firstLine="480"/>
      </w:pPr>
      <w:r>
        <w:t>质疑人对采购人或采购代理机构的质疑答复不满意或在规定时间内未得到答复的，可以在答复期满后15个工作日内，按如下联系方式向本项目监督管理部门提起投诉。</w:t>
      </w:r>
    </w:p>
    <w:p>
      <w:pPr>
        <w:pStyle w:val="4"/>
      </w:pPr>
      <w:r>
        <w:t>政府采购监督管理机构名称：东莞市财政局政府采购监管科</w:t>
      </w:r>
    </w:p>
    <w:p>
      <w:pPr>
        <w:pStyle w:val="4"/>
      </w:pPr>
      <w:r>
        <w:t>地 址：东莞市南城区鸿福路99号行政办事中心主楼12楼28室</w:t>
      </w:r>
    </w:p>
    <w:p>
      <w:pPr>
        <w:pStyle w:val="4"/>
      </w:pPr>
      <w:r>
        <w:t>电 话：0769-22831025、0769-22830161</w:t>
      </w:r>
    </w:p>
    <w:p>
      <w:pPr>
        <w:pStyle w:val="4"/>
      </w:pPr>
      <w:r>
        <w:t>邮 编：523000</w:t>
      </w:r>
    </w:p>
    <w:p>
      <w:pPr>
        <w:pStyle w:val="4"/>
      </w:pPr>
      <w:r>
        <w:t>传 真：-</w:t>
      </w:r>
    </w:p>
    <w:p>
      <w:pPr>
        <w:pStyle w:val="4"/>
        <w:outlineLvl w:val="2"/>
      </w:pPr>
      <w:r>
        <w:rPr>
          <w:b/>
          <w:sz w:val="28"/>
        </w:rPr>
        <w:t>八、合同签订和履行</w:t>
      </w:r>
    </w:p>
    <w:p>
      <w:pPr>
        <w:pStyle w:val="4"/>
        <w:outlineLvl w:val="3"/>
      </w:pPr>
      <w:r>
        <w:rPr>
          <w:b/>
          <w:sz w:val="24"/>
        </w:rPr>
        <w:t>1.合同签订</w:t>
      </w:r>
    </w:p>
    <w:p>
      <w:pPr>
        <w:pStyle w:val="4"/>
        <w:ind w:firstLine="480"/>
      </w:pPr>
      <w: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4"/>
        <w:ind w:firstLine="480"/>
      </w:pPr>
      <w:r>
        <w:t>1.2采购人不得提出试用合格等任何不合理的要求作为签订合同的条件，且不得与中标供应商私下订立背离合同实质性内容的协议。</w:t>
      </w:r>
    </w:p>
    <w:p>
      <w:pPr>
        <w:pStyle w:val="4"/>
        <w:ind w:firstLine="480"/>
      </w:pPr>
      <w:r>
        <w:t>1.3合同条款中应规定，乙方完全遵守《中华人民共和国民法典》有关规定和《中华人民共和国妇女权益保障法》中关于“劳动和社会保障权益”的有关要求。</w:t>
      </w:r>
    </w:p>
    <w:p>
      <w:pPr>
        <w:pStyle w:val="4"/>
        <w:ind w:firstLine="480"/>
      </w:pPr>
      <w:r>
        <w:t>1.4采购人应当自政府采购合同签订之日起2个工作日内，将政府采购合同在省级以上人民政府财政部门指定的媒体上公告，但政府采购合同中涉及国家秘密、商业秘密的内容除外。</w:t>
      </w:r>
    </w:p>
    <w:p>
      <w:pPr>
        <w:pStyle w:val="4"/>
        <w:ind w:firstLine="480"/>
      </w:pPr>
      <w: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4"/>
        <w:outlineLvl w:val="3"/>
      </w:pPr>
      <w:r>
        <w:rPr>
          <w:b/>
          <w:sz w:val="24"/>
        </w:rPr>
        <w:t>2.合同的履行</w:t>
      </w:r>
    </w:p>
    <w:p>
      <w:pPr>
        <w:pStyle w:val="4"/>
        <w:ind w:firstLine="480"/>
      </w:pPr>
      <w:r>
        <w:t xml:space="preserve"> 2.1政府采购合同订立后，合同各方不得擅自变更、中止或者终止合同。</w:t>
      </w:r>
    </w:p>
    <w:p>
      <w:pPr>
        <w:pStyle w:val="4"/>
        <w:ind w:firstLine="480"/>
      </w:pPr>
      <w: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4"/>
      </w:pPr>
      <w:r>
        <w:t xml:space="preserve">  </w:t>
      </w:r>
    </w:p>
    <w:p>
      <w:pPr>
        <w:pStyle w:val="4"/>
        <w:jc w:val="center"/>
        <w:outlineLvl w:val="1"/>
      </w:pPr>
      <w:r>
        <w:rPr>
          <w:b/>
          <w:sz w:val="36"/>
        </w:rPr>
        <w:t>第四章 评标</w:t>
      </w:r>
    </w:p>
    <w:p>
      <w:pPr>
        <w:pStyle w:val="4"/>
        <w:outlineLvl w:val="2"/>
      </w:pPr>
      <w:r>
        <w:rPr>
          <w:b/>
          <w:sz w:val="28"/>
        </w:rPr>
        <w:t>一、评标要求</w:t>
      </w:r>
    </w:p>
    <w:p>
      <w:pPr>
        <w:pStyle w:val="4"/>
        <w:outlineLvl w:val="3"/>
      </w:pPr>
      <w:r>
        <w:rPr>
          <w:b/>
          <w:sz w:val="24"/>
        </w:rPr>
        <w:t>1.评标方法</w:t>
      </w:r>
    </w:p>
    <w:p>
      <w:pPr>
        <w:pStyle w:val="4"/>
      </w:pPr>
      <w:r>
        <w:t>采购包1(东莞市水乡新城实验大道（一期）工程第三方检测)：综合评分法,是指投标文件满足招标文件全部实质性要求，且按照评审因素的量化指标评审得分最高的投标人为中标候选人的评标方法。（最低报价不是中标的唯一依据。）</w:t>
      </w:r>
    </w:p>
    <w:p>
      <w:pPr>
        <w:pStyle w:val="4"/>
        <w:outlineLvl w:val="3"/>
      </w:pPr>
      <w:r>
        <w:rPr>
          <w:b/>
          <w:sz w:val="24"/>
        </w:rPr>
        <w:t>2.评标原则</w:t>
      </w:r>
    </w:p>
    <w:p>
      <w:pPr>
        <w:pStyle w:val="4"/>
        <w:ind w:firstLine="480"/>
      </w:pPr>
      <w:r>
        <w:t>2.1评标活动遵循公平、公正、科学和择优的原则，以招标文件和投标文件为评标的基本依据，并按照招标文件规定的评标方法和评标标准进行评标。</w:t>
      </w:r>
    </w:p>
    <w:p>
      <w:pPr>
        <w:pStyle w:val="4"/>
        <w:ind w:firstLine="480"/>
      </w:pPr>
      <w:r>
        <w:t>2.2具体评标事项由评标委员会负责，并按招标文件的规定办法进行评审。</w:t>
      </w:r>
    </w:p>
    <w:p>
      <w:pPr>
        <w:pStyle w:val="4"/>
        <w:ind w:firstLine="480"/>
      </w:pPr>
      <w:r>
        <w:t>2.3合格投标人不足须知前附表中约定的有效供应商家数的，不得评标。</w:t>
      </w:r>
    </w:p>
    <w:p>
      <w:pPr>
        <w:pStyle w:val="4"/>
        <w:outlineLvl w:val="3"/>
      </w:pPr>
      <w:r>
        <w:rPr>
          <w:b/>
          <w:sz w:val="24"/>
        </w:rPr>
        <w:t>3.评标委员会</w:t>
      </w:r>
    </w:p>
    <w:p>
      <w:pPr>
        <w:pStyle w:val="4"/>
        <w:ind w:firstLine="480"/>
      </w:pPr>
      <w:r>
        <w:t>3.1评标委员会由采购人代表和评审专家组成，成员人数应当为5人及以上单数，其中评审专家不得少于成员总数的三分之二。</w:t>
      </w:r>
    </w:p>
    <w:p>
      <w:pPr>
        <w:pStyle w:val="4"/>
        <w:ind w:firstLine="480"/>
      </w:pPr>
      <w:r>
        <w:t>3.2评标应遵守下列评标纪律：</w:t>
      </w:r>
    </w:p>
    <w:p>
      <w:pPr>
        <w:pStyle w:val="4"/>
        <w:ind w:firstLine="480"/>
      </w:pPr>
      <w:r>
        <w:t>（1）评标情况不得私自外泄，有关信息由广东泰通伟业工程咨询有限公司统一对外发布。</w:t>
      </w:r>
    </w:p>
    <w:p>
      <w:pPr>
        <w:pStyle w:val="4"/>
        <w:ind w:firstLine="480"/>
      </w:pPr>
      <w:r>
        <w:t>（2）对广东泰通伟业工程咨询有限公司或投标人提供的要求保密的资料，不得摘记翻印和外传。</w:t>
      </w:r>
    </w:p>
    <w:p>
      <w:pPr>
        <w:pStyle w:val="4"/>
        <w:ind w:firstLine="480"/>
      </w:pPr>
      <w:r>
        <w:t>（3）不得收受投标供应商或有关人员的任何礼物，不得串联鼓动其他人袒护某投标人。若与投标人存在利害关系，则应主动声明并回避。</w:t>
      </w:r>
    </w:p>
    <w:p>
      <w:pPr>
        <w:pStyle w:val="4"/>
        <w:ind w:firstLine="480"/>
      </w:pPr>
      <w:r>
        <w:t>（4）全体评委应按照招标文件规定进行评标，一切认定事项应查有实据且不得弄虚作假。</w:t>
      </w:r>
    </w:p>
    <w:p>
      <w:pPr>
        <w:pStyle w:val="4"/>
        <w:ind w:firstLine="480"/>
      </w:pPr>
      <w:r>
        <w:t>（5）评标委员会各成员应当独立对每个投标人的投标文件进行评价，并对评价意见承担个人责任。评审过程中，不得发表倾向性言论。</w:t>
      </w:r>
    </w:p>
    <w:p>
      <w:pPr>
        <w:pStyle w:val="4"/>
        <w:ind w:firstLine="480"/>
      </w:pPr>
      <w:r>
        <w:t>※对违反评标纪律的评委，将取消其评委资格，对评标工作造成严重损失者将予以通报批评乃至追究法律责任。</w:t>
      </w:r>
    </w:p>
    <w:p>
      <w:pPr>
        <w:pStyle w:val="4"/>
        <w:outlineLvl w:val="3"/>
      </w:pPr>
      <w:r>
        <w:rPr>
          <w:b/>
          <w:sz w:val="24"/>
        </w:rPr>
        <w:t>4.有下列情形之一的，视为投标人串通投标，其投标无效；</w:t>
      </w:r>
    </w:p>
    <w:p>
      <w:pPr>
        <w:pStyle w:val="4"/>
        <w:ind w:firstLine="480"/>
      </w:pPr>
      <w:r>
        <w:t>4.1不同投标人的投标文件由同一单位或者个人编制；</w:t>
      </w:r>
    </w:p>
    <w:p>
      <w:pPr>
        <w:pStyle w:val="4"/>
        <w:ind w:firstLine="480"/>
      </w:pPr>
      <w:r>
        <w:t>4.2不同投标人委托同一单位或者个人办理投标事宜；</w:t>
      </w:r>
    </w:p>
    <w:p>
      <w:pPr>
        <w:pStyle w:val="4"/>
        <w:ind w:firstLine="480"/>
      </w:pPr>
      <w:r>
        <w:t>4.3不同投标人的投标文件载明的项目管理成员或者联系人员为同一人；</w:t>
      </w:r>
    </w:p>
    <w:p>
      <w:pPr>
        <w:pStyle w:val="4"/>
        <w:ind w:firstLine="480"/>
      </w:pPr>
      <w:r>
        <w:t>4.4不同投标人的投标文件异常一致或者投标报价呈规律性差异；</w:t>
      </w:r>
    </w:p>
    <w:p>
      <w:pPr>
        <w:pStyle w:val="4"/>
        <w:ind w:firstLine="480"/>
      </w:pPr>
      <w:r>
        <w:t>4.5不同投标人的投标文件相互混装；</w:t>
      </w:r>
    </w:p>
    <w:p>
      <w:pPr>
        <w:pStyle w:val="4"/>
        <w:ind w:firstLine="480"/>
      </w:pPr>
      <w:r>
        <w:t>4.6不同投标人的投标保证金或购买电子保函支付款为从同一单位或个人的账户转出；</w:t>
      </w:r>
    </w:p>
    <w:p>
      <w:pPr>
        <w:pStyle w:val="4"/>
        <w:ind w:firstLine="480"/>
      </w:pPr>
      <w:r>
        <w:t>4.7投标人上传的电子投标文件加盖该项目的其他投标人的电子印章的。</w:t>
      </w:r>
    </w:p>
    <w:p>
      <w:pPr>
        <w:pStyle w:val="4"/>
        <w:ind w:firstLine="480"/>
      </w:pPr>
      <w:r>
        <w:t xml:space="preserve"> 说明：在评标过程中发现投标人有上述情形的，评标委员会应当认定其投标无效。同时，项目评审时被认定为串通投标的投标人不得参加该合同项下的采购活动。</w:t>
      </w:r>
    </w:p>
    <w:p>
      <w:pPr>
        <w:pStyle w:val="4"/>
        <w:outlineLvl w:val="3"/>
      </w:pPr>
      <w:r>
        <w:rPr>
          <w:b/>
          <w:sz w:val="24"/>
        </w:rPr>
        <w:t>5.投标无效的情形</w:t>
      </w:r>
    </w:p>
    <w:p>
      <w:pPr>
        <w:pStyle w:val="4"/>
        <w:ind w:firstLine="480"/>
      </w:pPr>
      <w:r>
        <w:t>详见资格性审查、符合性审查和招标文件其他投标无效条款。</w:t>
      </w:r>
    </w:p>
    <w:p>
      <w:pPr>
        <w:pStyle w:val="4"/>
        <w:outlineLvl w:val="3"/>
      </w:pPr>
      <w:r>
        <w:rPr>
          <w:b/>
          <w:sz w:val="24"/>
        </w:rPr>
        <w:t>6.定标</w:t>
      </w:r>
    </w:p>
    <w:p>
      <w:pPr>
        <w:pStyle w:val="4"/>
        <w:ind w:firstLine="480"/>
      </w:pPr>
      <w:r>
        <w:t>评标委员会按照招标文件确定的评标方法、步骤、标准，对投标文件进行评审。评标结束后，对投标人的评审名次进行排序，确定中标供应商或者推荐中标候选人。</w:t>
      </w:r>
    </w:p>
    <w:p>
      <w:pPr>
        <w:pStyle w:val="4"/>
        <w:outlineLvl w:val="3"/>
      </w:pPr>
      <w:r>
        <w:rPr>
          <w:b/>
          <w:sz w:val="24"/>
        </w:rPr>
        <w:t>7.价格修正</w:t>
      </w:r>
    </w:p>
    <w:p>
      <w:pPr>
        <w:pStyle w:val="4"/>
        <w:ind w:firstLine="480"/>
      </w:pPr>
      <w:r>
        <w:t>对报价的计算错误按以下原则修正：</w:t>
      </w:r>
    </w:p>
    <w:p>
      <w:pPr>
        <w:pStyle w:val="4"/>
        <w:ind w:firstLine="480"/>
      </w:pPr>
      <w:r>
        <w:t>（1）投标文件中开标一览表内容与投标文件中相应内容不一致的，以开标一览表为准；</w:t>
      </w:r>
    </w:p>
    <w:p>
      <w:pPr>
        <w:pStyle w:val="4"/>
        <w:ind w:firstLine="480"/>
      </w:pPr>
      <w:r>
        <w:t>（2）大写金额和小写金额不一致的，以大写金额为准；</w:t>
      </w:r>
    </w:p>
    <w:p>
      <w:pPr>
        <w:pStyle w:val="4"/>
        <w:ind w:firstLine="480"/>
      </w:pPr>
      <w:r>
        <w:t>（3）单价金额小数点或者百分比有明显错位的，以开标一览表的总价为准，并修改单价。</w:t>
      </w:r>
    </w:p>
    <w:p>
      <w:pPr>
        <w:pStyle w:val="4"/>
        <w:ind w:firstLine="480"/>
      </w:pPr>
      <w:r>
        <w:t>（4）总价金额与按单价汇总金额不一致的，以单价金额计算结果为准。但是单价金额计算结果超过预算价的，对其按无效投标处理。</w:t>
      </w:r>
    </w:p>
    <w:p>
      <w:pPr>
        <w:pStyle w:val="4"/>
        <w:ind w:firstLine="480"/>
      </w:pPr>
      <w:r>
        <w:t>（5）若投标客户端上传的电子报价数据与电子投标文件价格不一致的，以电子报价数据为准。</w:t>
      </w:r>
    </w:p>
    <w:p>
      <w:pPr>
        <w:pStyle w:val="4"/>
        <w:ind w:firstLine="480"/>
      </w:pPr>
      <w: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4"/>
        <w:outlineLvl w:val="2"/>
      </w:pPr>
      <w:r>
        <w:rPr>
          <w:b/>
          <w:sz w:val="28"/>
        </w:rPr>
        <w:t>二.政府采购政策落实</w:t>
      </w:r>
    </w:p>
    <w:p>
      <w:pPr>
        <w:pStyle w:val="4"/>
        <w:outlineLvl w:val="3"/>
      </w:pPr>
      <w:r>
        <w:rPr>
          <w:b/>
          <w:sz w:val="24"/>
        </w:rPr>
        <w:t>1.节能、环保要求</w:t>
      </w:r>
    </w:p>
    <w:p>
      <w:pPr>
        <w:pStyle w:val="4"/>
        <w:ind w:firstLine="480"/>
      </w:pPr>
      <w: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4"/>
        <w:ind w:firstLine="480"/>
      </w:pPr>
      <w:r>
        <w:t>相关认证机构和获证产品信息以市场监管总局组织建立的节能产品、环境标志产品认证结果信息发布平台公布为准。</w:t>
      </w:r>
    </w:p>
    <w:p>
      <w:pPr>
        <w:pStyle w:val="4"/>
        <w:outlineLvl w:val="3"/>
      </w:pPr>
      <w:r>
        <w:rPr>
          <w:b/>
          <w:sz w:val="24"/>
        </w:rPr>
        <w:t>2.对小型、微型企业、监狱企业或残疾人福利性单位给予价格扣除</w:t>
      </w:r>
    </w:p>
    <w:p>
      <w:pPr>
        <w:pStyle w:val="4"/>
        <w:ind w:firstLine="480"/>
      </w:pPr>
      <w: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4"/>
        <w:outlineLvl w:val="3"/>
      </w:pPr>
      <w:r>
        <w:rPr>
          <w:b/>
          <w:sz w:val="24"/>
        </w:rPr>
        <w:t>3.价格扣除相关要求</w:t>
      </w:r>
    </w:p>
    <w:p>
      <w:pPr>
        <w:pStyle w:val="4"/>
      </w:pPr>
      <w:r>
        <w:t>采购包1（东莞市水乡新城实验大道（一期）工程第三方检测）：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81"/>
        <w:gridCol w:w="2160"/>
        <w:gridCol w:w="2160"/>
        <w:gridCol w:w="1246"/>
        <w:gridCol w:w="2160"/>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81" w:type="dxa"/>
          </w:tcPr>
          <w:p>
            <w:pPr>
              <w:pStyle w:val="4"/>
            </w:pPr>
            <w:r>
              <w:t>序号</w:t>
            </w:r>
          </w:p>
        </w:tc>
        <w:tc>
          <w:tcPr>
            <w:tcW w:w="2160" w:type="dxa"/>
          </w:tcPr>
          <w:p>
            <w:pPr>
              <w:pStyle w:val="4"/>
            </w:pPr>
            <w:r>
              <w:t>情形</w:t>
            </w:r>
          </w:p>
        </w:tc>
        <w:tc>
          <w:tcPr>
            <w:tcW w:w="2160" w:type="dxa"/>
          </w:tcPr>
          <w:p>
            <w:pPr>
              <w:pStyle w:val="4"/>
            </w:pPr>
            <w:r>
              <w:t>适用对象</w:t>
            </w:r>
          </w:p>
        </w:tc>
        <w:tc>
          <w:tcPr>
            <w:tcW w:w="1246" w:type="dxa"/>
          </w:tcPr>
          <w:p>
            <w:pPr>
              <w:pStyle w:val="4"/>
            </w:pPr>
            <w:r>
              <w:t>价格扣除比例</w:t>
            </w:r>
          </w:p>
        </w:tc>
        <w:tc>
          <w:tcPr>
            <w:tcW w:w="2160" w:type="dxa"/>
          </w:tcPr>
          <w:p>
            <w:pPr>
              <w:pStyle w:val="4"/>
            </w:pPr>
            <w:r>
              <w:t>计算公式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7" w:type="dxa"/>
            <w:gridSpan w:val="5"/>
          </w:tcPr>
          <w:p>
            <w:pPr>
              <w:pStyle w:val="4"/>
              <w:jc w:val="left"/>
            </w:pPr>
            <w:r>
              <w:t>注：（1）上述评标价仅用于计算价格分，成交金额以实际投标价为准。 （2）组成联合体的大中型企业和其他自然人、法人或者其他组织、与小型、微型企业之间不得存在投资关系。</w:t>
            </w:r>
          </w:p>
        </w:tc>
      </w:tr>
    </w:tbl>
    <w:p>
      <w:pPr>
        <w:pStyle w:val="4"/>
      </w:pPr>
      <w:r>
        <w:br w:type="textWrapping"/>
      </w:r>
      <w:r>
        <w:br w:type="textWrapping"/>
      </w:r>
    </w:p>
    <w:p>
      <w:pPr>
        <w:pStyle w:val="4"/>
        <w:ind w:firstLine="480"/>
      </w:pPr>
      <w:r>
        <w:t>（1）所称小型和微型企业应当符合以下条件：</w:t>
      </w:r>
    </w:p>
    <w:p>
      <w:pPr>
        <w:pStyle w:val="4"/>
        <w:ind w:firstLine="480"/>
      </w:pPr>
      <w:r>
        <w:t>在中华人民共和国境内依法设立，依据国务院批准的中小企业划分标准确定的小型企业和微型企业，但与大企业的负责人为同一人，或者与大企业存在直接控股、管理关系的除外。</w:t>
      </w:r>
    </w:p>
    <w:p>
      <w:pPr>
        <w:pStyle w:val="4"/>
        <w:ind w:firstLine="480"/>
      </w:pPr>
      <w:r>
        <w:t>符合中小企业划分标准的个体工商户，在政府采购活动中视同中小企业。</w:t>
      </w:r>
    </w:p>
    <w:p>
      <w:pPr>
        <w:pStyle w:val="4"/>
        <w:ind w:firstLine="480"/>
      </w:pPr>
      <w:r>
        <w:t>提供本企业（属于小微企业）制造的货物或者提供其他小型或微型企业制造的货物/提供本企业（属于小微企业）承接的服务。</w:t>
      </w:r>
    </w:p>
    <w:p>
      <w:pPr>
        <w:pStyle w:val="4"/>
        <w:ind w:firstLine="480"/>
      </w:pPr>
      <w: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4"/>
        <w:ind w:firstLine="480"/>
      </w:pPr>
      <w:r>
        <w:t>说明：投标人应当对其出具的《中小企业声明函》真实性负责，投标人出具的《中小企业声明函》内容不实的，属于提供虚假材料谋取中标。</w:t>
      </w:r>
    </w:p>
    <w:p>
      <w:pPr>
        <w:pStyle w:val="4"/>
        <w:ind w:firstLine="480"/>
      </w:pPr>
      <w: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4"/>
        <w:outlineLvl w:val="2"/>
      </w:pPr>
      <w:r>
        <w:rPr>
          <w:b/>
          <w:sz w:val="28"/>
        </w:rPr>
        <w:t>三、评审程序</w:t>
      </w:r>
    </w:p>
    <w:p>
      <w:pPr>
        <w:pStyle w:val="4"/>
        <w:outlineLvl w:val="3"/>
      </w:pPr>
      <w:r>
        <w:rPr>
          <w:b/>
          <w:sz w:val="24"/>
        </w:rPr>
        <w:t>1.资格性审查和符合性审查</w:t>
      </w:r>
    </w:p>
    <w:p>
      <w:pPr>
        <w:pStyle w:val="4"/>
        <w:ind w:firstLine="480"/>
      </w:pPr>
      <w:r>
        <w:t>资格性审查。公开招标采购项目开标结束后，采购人或采购代理机构应当依法对投标人的资格进行审查，以确定投标人是否具备投标资格。（详见后附表一资格性审查表）</w:t>
      </w:r>
    </w:p>
    <w:p>
      <w:pPr>
        <w:pStyle w:val="4"/>
        <w:ind w:firstLine="480"/>
      </w:pPr>
      <w:r>
        <w:t>符合性审查。评标委员会依据招标文件的规定，从投标文件的有效性、完整性和对招标文件的响应程度进行审查，以确定是否对招标文件的实质性要求作出响应。（详见后附表二符合性审查表）</w:t>
      </w:r>
    </w:p>
    <w:p>
      <w:pPr>
        <w:pStyle w:val="4"/>
        <w:ind w:firstLine="480"/>
      </w:pPr>
      <w:r>
        <w:t>资格性审查和符合性审查中凡有其中任意一项未通过的，评审结果为未通过，未通过资格性审查、符合性审查的投标人按无效投标处理。</w:t>
      </w:r>
    </w:p>
    <w:p>
      <w:pPr>
        <w:pStyle w:val="4"/>
        <w:ind w:firstLine="480"/>
      </w:pPr>
      <w:r>
        <w:t>对各投标人进行资格审查和符合性审查过程中，对初步被认定为无效投标者，由评标委员会组长或采购人代表将集体意见及时告知投标当事人。</w:t>
      </w:r>
    </w:p>
    <w:p>
      <w:pPr>
        <w:pStyle w:val="4"/>
        <w:ind w:firstLine="480"/>
      </w:pPr>
      <w: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4"/>
        <w:ind w:firstLine="480"/>
      </w:pPr>
      <w:r>
        <w:t>合格投标人不足3家的，不得评标。</w:t>
      </w:r>
    </w:p>
    <w:p>
      <w:pPr>
        <w:pStyle w:val="4"/>
        <w:ind w:firstLine="480"/>
      </w:pPr>
      <w:r>
        <w:t>表一资格性审查表：</w:t>
      </w:r>
    </w:p>
    <w:p>
      <w:pPr>
        <w:pStyle w:val="4"/>
      </w:pPr>
      <w:r>
        <w:t>采购包1（东莞市水乡新城实验大道（一期）工程第三方检测）：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 xml:space="preserve"> 序号</w:t>
            </w:r>
          </w:p>
        </w:tc>
        <w:tc>
          <w:tcPr>
            <w:tcW w:w="7416" w:type="dxa"/>
            <w:gridSpan w:val="2"/>
          </w:tcPr>
          <w:p>
            <w:pPr>
              <w:pStyle w:val="4"/>
            </w:pPr>
            <w:r>
              <w:t xml:space="preserve"> 资格审查内容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1</w:t>
            </w:r>
          </w:p>
        </w:tc>
        <w:tc>
          <w:tcPr>
            <w:tcW w:w="3178" w:type="dxa"/>
          </w:tcPr>
          <w:p>
            <w:pPr>
              <w:pStyle w:val="4"/>
            </w:pPr>
            <w:r>
              <w:t>具有独立承担民事责任的能力</w:t>
            </w:r>
          </w:p>
        </w:tc>
        <w:tc>
          <w:tcPr>
            <w:tcW w:w="4238" w:type="dxa"/>
          </w:tcPr>
          <w:p>
            <w:pPr>
              <w:pStyle w:val="4"/>
            </w:pPr>
            <w: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2</w:t>
            </w:r>
          </w:p>
        </w:tc>
        <w:tc>
          <w:tcPr>
            <w:tcW w:w="3178" w:type="dxa"/>
          </w:tcPr>
          <w:p>
            <w:pPr>
              <w:pStyle w:val="4"/>
            </w:pPr>
            <w:r>
              <w:t>有依法缴纳税收和社会保障资金的良好记录</w:t>
            </w:r>
          </w:p>
        </w:tc>
        <w:tc>
          <w:tcPr>
            <w:tcW w:w="4238" w:type="dxa"/>
          </w:tcPr>
          <w:p>
            <w:pPr>
              <w:pStyle w:val="4"/>
            </w:pPr>
            <w:r>
              <w:t>提供投标截止日前6个月内任意1个月依法缴纳税收和社会保障资金的相关材料。 如依法免税或不需要缴纳社会保障资金的， 提供相应证明材料。或按《资格条件承诺函》提供承诺（格式详见招标公告附件《资格条件承诺函》）。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3</w:t>
            </w:r>
          </w:p>
        </w:tc>
        <w:tc>
          <w:tcPr>
            <w:tcW w:w="3178" w:type="dxa"/>
          </w:tcPr>
          <w:p>
            <w:pPr>
              <w:pStyle w:val="4"/>
            </w:pPr>
            <w:r>
              <w:t>具有良好的商业信誉和健全的财务会计制度</w:t>
            </w:r>
          </w:p>
        </w:tc>
        <w:tc>
          <w:tcPr>
            <w:tcW w:w="4238" w:type="dxa"/>
          </w:tcPr>
          <w:p>
            <w:pPr>
              <w:pStyle w:val="4"/>
            </w:pPr>
            <w:r>
              <w:t>供应商必须具有良好的商业信誉和健全的财务会计制度（提供2023年度或2024年度财务状况报告或基本开户行出具的资信证明） 。或按《资格条件承诺函》提供承诺（格式详见招标公告附件《资格条件承诺函》）。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4</w:t>
            </w:r>
          </w:p>
        </w:tc>
        <w:tc>
          <w:tcPr>
            <w:tcW w:w="3178" w:type="dxa"/>
          </w:tcPr>
          <w:p>
            <w:pPr>
              <w:pStyle w:val="4"/>
            </w:pPr>
            <w:r>
              <w:t>履行合同所必需的设备和专业技术能力</w:t>
            </w:r>
          </w:p>
        </w:tc>
        <w:tc>
          <w:tcPr>
            <w:tcW w:w="4238" w:type="dxa"/>
          </w:tcPr>
          <w:p>
            <w:pPr>
              <w:pStyle w:val="4"/>
            </w:pPr>
            <w:r>
              <w:t>按投标（响应）文件格式填报设备及专业技术能力情况。或按《资格条件承诺函》提供承诺（格式详见招标公告附件《资格条件承诺函》）。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5</w:t>
            </w:r>
          </w:p>
        </w:tc>
        <w:tc>
          <w:tcPr>
            <w:tcW w:w="3178" w:type="dxa"/>
          </w:tcPr>
          <w:p>
            <w:pPr>
              <w:pStyle w:val="4"/>
            </w:pPr>
            <w:r>
              <w:t>参加采购活动前3年内，在经营活动中没有重大违法记录</w:t>
            </w:r>
          </w:p>
        </w:tc>
        <w:tc>
          <w:tcPr>
            <w:tcW w:w="4238" w:type="dxa"/>
          </w:tcPr>
          <w:p>
            <w:pPr>
              <w:pStyle w:val="4"/>
            </w:pPr>
            <w:r>
              <w:t>参照投标函相关承诺格式内容。或按《资格条件承诺函》提供承诺（格式详见招标公告附件《资格条件承诺函》）。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6</w:t>
            </w:r>
          </w:p>
        </w:tc>
        <w:tc>
          <w:tcPr>
            <w:tcW w:w="3178" w:type="dxa"/>
          </w:tcPr>
          <w:p>
            <w:pPr>
              <w:pStyle w:val="4"/>
            </w:pPr>
            <w:r>
              <w:t>信用记录</w:t>
            </w:r>
          </w:p>
        </w:tc>
        <w:tc>
          <w:tcPr>
            <w:tcW w:w="4238" w:type="dxa"/>
          </w:tcPr>
          <w:p>
            <w:pPr>
              <w:pStyle w:val="4"/>
            </w:pPr>
            <w: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7</w:t>
            </w:r>
          </w:p>
        </w:tc>
        <w:tc>
          <w:tcPr>
            <w:tcW w:w="3178" w:type="dxa"/>
          </w:tcPr>
          <w:p>
            <w:pPr>
              <w:pStyle w:val="4"/>
            </w:pPr>
            <w:r>
              <w:t>供应商必须符合法律、行政法规规定的其他条件</w:t>
            </w:r>
          </w:p>
        </w:tc>
        <w:tc>
          <w:tcPr>
            <w:tcW w:w="4238" w:type="dxa"/>
          </w:tcPr>
          <w:p>
            <w:pPr>
              <w:pStyle w:val="4"/>
            </w:pPr>
            <w: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8</w:t>
            </w:r>
          </w:p>
        </w:tc>
        <w:tc>
          <w:tcPr>
            <w:tcW w:w="3178" w:type="dxa"/>
          </w:tcPr>
          <w:p>
            <w:pPr>
              <w:pStyle w:val="4"/>
            </w:pPr>
            <w:r>
              <w:t>资质要求</w:t>
            </w:r>
          </w:p>
        </w:tc>
        <w:tc>
          <w:tcPr>
            <w:tcW w:w="4238" w:type="dxa"/>
          </w:tcPr>
          <w:p>
            <w:pPr>
              <w:pStyle w:val="4"/>
            </w:pPr>
            <w:r>
              <w:t>供应商须具备：①供应商（若为联合体投标，指联合体双方）均具备质量技术监督部门颁发的 CMA 计量认证合格证书（检验检测机构资质认定证书），且证书在有效期内。同时，认证范围覆盖本次招标主要内容：承担检测任务的单位认证范围为工程材料、地基与基础工程检测。如 CMA 计量认证合格证书中的认证项目与上述名称不同，但表达的意思相近也视为满足该项条件。 ②投标人（若为联合体投标，指联合体双方）均具备建设行政主管部门颁发的建设工程质量检测机构资质证书（检测范围覆盖地基基础检测、见证取样检测），且证书在有效期内。根据《住房和城乡建设部关于印发《建设工程质量检测机构资质标准》的通知》（建质规〔2023〕1号，以下简称新标准】，持前述新标准的建设工程质量检测机构资质证书的单位，资质条件应满足：综合资质证书或专项资质证书（专项资质证书包括：建筑材料及构配件、地基基础）。如供应商检测机构资质证书的检测项目与上述名称不同，但表达的意思相近也视为满足该项条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9</w:t>
            </w:r>
          </w:p>
        </w:tc>
        <w:tc>
          <w:tcPr>
            <w:tcW w:w="3178" w:type="dxa"/>
          </w:tcPr>
          <w:p>
            <w:pPr>
              <w:pStyle w:val="4"/>
            </w:pPr>
            <w:r>
              <w:t>本采购包专门面向中小企业采购</w:t>
            </w:r>
          </w:p>
        </w:tc>
        <w:tc>
          <w:tcPr>
            <w:tcW w:w="4238" w:type="dxa"/>
          </w:tcPr>
          <w:p>
            <w:pPr>
              <w:pStyle w:val="4"/>
            </w:pPr>
            <w:r>
              <w:t>若供应商以联合体参加，则联合体中中小企业达到 40%或参与的供应商（联合体）服务全部由符合政策要求的中小企业承接。预留份额通过以下措施进行,供应商可选择以下其中一种方式参与： ①供应商不属于中小微企业的，必须与一家或者多家中小微企业以联合体形式参加本项目投标，联合体中的中小微企业承担的合同份额占合同金额的比例不低于40%（其中预留给小微企业的部分不低于合同金额的28%）,组成联合体的中小微企业与联合体内其他企业之间不得存在直接控股、管理关系。【依据符合上述比例的联合体共同投标协议书、联合体上述比例全部服务的承接方的《中小企业声明函》或由省级以上监狱管理局、戒毒管理局(含新疆生产建设兵团)出具的联合体上述比例的承接方属于监狱企业的证明文件或联合体上述比例的承接方的《残疾人福利性单位声明函》】。 ②供应商属于中型企业的，必须与一家或者多家小微企业以联合体形式参加本项目投标，联合体中的小微企业承担的合同份额占合同金额的比例不低于28%,组成联合体的中小微企业与联合体内其他企业之间不得存在直接控股、管理关系。【依据符合上述比例的联合体共同投标协议书、联合体上述比例全部服务的承接方的《中小企业声明函》或由省级以上监狱管理局、戒毒管理局(含新疆生产建设兵团)出具的联合体上述比例的承接方属于监狱企业的证明文件或联合体上述比例的承接方的《残疾人福利性单位声明函》】。 ③供应商属于小微企业的，是否以联合体形式参加本项目投标不作强制要求。【依据全部服务的承接方的《中小企业声明函》或由省级以上监狱管理局、戒毒管理局(含新疆生产建设兵团)出具的承接方属于监狱企业的证明文件或承接方的《残疾人福利性单位声明函》】。如以联合体形式参加本项目投标，则只能与小微企业以联合体形式参加本项目。组成联合体的小微企业与联合体内其他企业之间不得存在直接控股、管理关系。【依据联合体共同投标协议书、联合体各方全部服务的承接方的《中小企业声明函》或由省级以上监狱管理局、戒毒管理局(含新疆生产建设兵团)出具的联合体各方的承接方属于监狱企业的证明文件或联合体各方的承接方的《残疾人福利性单位声明函》】。</w:t>
            </w:r>
          </w:p>
        </w:tc>
      </w:tr>
    </w:tbl>
    <w:p>
      <w:pPr>
        <w:pStyle w:val="4"/>
        <w:ind w:firstLine="480"/>
      </w:pPr>
      <w:r>
        <w:t>表二符合性审查表：</w:t>
      </w:r>
    </w:p>
    <w:p>
      <w:pPr>
        <w:pStyle w:val="4"/>
      </w:pPr>
      <w:r>
        <w:t>采购包1（东莞市水乡新城实验大道（一期）工程第三方检测）：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90"/>
        <w:gridCol w:w="3178"/>
        <w:gridCol w:w="42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 xml:space="preserve"> 序号</w:t>
            </w:r>
          </w:p>
        </w:tc>
        <w:tc>
          <w:tcPr>
            <w:tcW w:w="3178" w:type="dxa"/>
          </w:tcPr>
          <w:p>
            <w:pPr>
              <w:pStyle w:val="4"/>
            </w:pPr>
            <w:r>
              <w:t xml:space="preserve"> 评审点要求概况</w:t>
            </w:r>
          </w:p>
        </w:tc>
        <w:tc>
          <w:tcPr>
            <w:tcW w:w="4238" w:type="dxa"/>
          </w:tcPr>
          <w:p>
            <w:pPr>
              <w:pStyle w:val="4"/>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1</w:t>
            </w:r>
          </w:p>
        </w:tc>
        <w:tc>
          <w:tcPr>
            <w:tcW w:w="3178" w:type="dxa"/>
          </w:tcPr>
          <w:p>
            <w:pPr>
              <w:pStyle w:val="4"/>
            </w:pPr>
            <w:r>
              <w:t>投标保证金</w:t>
            </w:r>
          </w:p>
        </w:tc>
        <w:tc>
          <w:tcPr>
            <w:tcW w:w="4238" w:type="dxa"/>
          </w:tcPr>
          <w:p>
            <w:pPr>
              <w:pStyle w:val="4"/>
            </w:pPr>
            <w:r>
              <w:t>按招标文件要求提交投标保证金</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2</w:t>
            </w:r>
          </w:p>
        </w:tc>
        <w:tc>
          <w:tcPr>
            <w:tcW w:w="3178" w:type="dxa"/>
          </w:tcPr>
          <w:p>
            <w:pPr>
              <w:pStyle w:val="4"/>
            </w:pPr>
            <w:r>
              <w:t>投标有效期</w:t>
            </w:r>
          </w:p>
        </w:tc>
        <w:tc>
          <w:tcPr>
            <w:tcW w:w="4238" w:type="dxa"/>
          </w:tcPr>
          <w:p>
            <w:pPr>
              <w:pStyle w:val="4"/>
            </w:pPr>
            <w:r>
              <w:t>投标有效期是否按招标文件要求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3</w:t>
            </w:r>
          </w:p>
        </w:tc>
        <w:tc>
          <w:tcPr>
            <w:tcW w:w="3178" w:type="dxa"/>
          </w:tcPr>
          <w:p>
            <w:pPr>
              <w:pStyle w:val="4"/>
            </w:pPr>
            <w:r>
              <w:t>投标报价</w:t>
            </w:r>
          </w:p>
        </w:tc>
        <w:tc>
          <w:tcPr>
            <w:tcW w:w="4238" w:type="dxa"/>
          </w:tcPr>
          <w:p>
            <w:pPr>
              <w:pStyle w:val="4"/>
            </w:pPr>
            <w:r>
              <w:t>投标报价满足招标文件的报价要求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90" w:type="dxa"/>
          </w:tcPr>
          <w:p>
            <w:pPr>
              <w:pStyle w:val="4"/>
            </w:pPr>
            <w:r>
              <w:t>4</w:t>
            </w:r>
          </w:p>
        </w:tc>
        <w:tc>
          <w:tcPr>
            <w:tcW w:w="3178" w:type="dxa"/>
          </w:tcPr>
          <w:p>
            <w:pPr>
              <w:pStyle w:val="4"/>
            </w:pPr>
            <w:r>
              <w:t>签署和盖章</w:t>
            </w:r>
          </w:p>
        </w:tc>
        <w:tc>
          <w:tcPr>
            <w:tcW w:w="4238" w:type="dxa"/>
          </w:tcPr>
          <w:p>
            <w:pPr>
              <w:pStyle w:val="4"/>
            </w:pPr>
            <w:r>
              <w:t>投标文件符合招标文件规定的签署和盖章要求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90" w:type="dxa"/>
          </w:tcPr>
          <w:p>
            <w:pPr>
              <w:pStyle w:val="4"/>
            </w:pPr>
            <w:r>
              <w:t>5</w:t>
            </w:r>
          </w:p>
        </w:tc>
        <w:tc>
          <w:tcPr>
            <w:tcW w:w="3178" w:type="dxa"/>
          </w:tcPr>
          <w:p>
            <w:pPr>
              <w:pStyle w:val="4"/>
            </w:pPr>
            <w:r>
              <w:t>带“★”实质性条款响应</w:t>
            </w:r>
          </w:p>
        </w:tc>
        <w:tc>
          <w:tcPr>
            <w:tcW w:w="4238" w:type="dxa"/>
          </w:tcPr>
          <w:p>
            <w:pPr>
              <w:pStyle w:val="4"/>
            </w:pPr>
            <w:r>
              <w:t>投标人响应招标文件提出标注“★”条款的要求和条件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90" w:type="dxa"/>
          </w:tcPr>
          <w:p>
            <w:pPr>
              <w:pStyle w:val="4"/>
            </w:pPr>
            <w:r>
              <w:t>6</w:t>
            </w:r>
          </w:p>
        </w:tc>
        <w:tc>
          <w:tcPr>
            <w:tcW w:w="3178" w:type="dxa"/>
          </w:tcPr>
          <w:p>
            <w:pPr>
              <w:pStyle w:val="4"/>
            </w:pPr>
            <w:r>
              <w:t>其他无效情形</w:t>
            </w:r>
          </w:p>
        </w:tc>
        <w:tc>
          <w:tcPr>
            <w:tcW w:w="4238" w:type="dxa"/>
          </w:tcPr>
          <w:p>
            <w:pPr>
              <w:pStyle w:val="4"/>
            </w:pPr>
            <w:r>
              <w:t>不属于法律、法规、规章及招标文件规定无效投标的其他情形</w:t>
            </w:r>
          </w:p>
        </w:tc>
      </w:tr>
    </w:tbl>
    <w:p>
      <w:pPr>
        <w:pStyle w:val="4"/>
        <w:outlineLvl w:val="3"/>
      </w:pPr>
      <w:r>
        <w:rPr>
          <w:b/>
          <w:sz w:val="24"/>
        </w:rPr>
        <w:t>2.投标文件澄清</w:t>
      </w:r>
    </w:p>
    <w:p>
      <w:pPr>
        <w:pStyle w:val="4"/>
        <w:ind w:firstLine="480"/>
      </w:pPr>
      <w: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4"/>
        <w:ind w:firstLine="480"/>
      </w:pPr>
      <w:r>
        <w:t>投标人需登录广东政府采购智慧云平台项目采购系统的等候大厅，在规定时间内完成澄清（响应），并加盖电子印章。</w:t>
      </w:r>
    </w:p>
    <w:p>
      <w:pPr>
        <w:pStyle w:val="4"/>
        <w:ind w:firstLine="480"/>
      </w:pPr>
      <w: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4"/>
        <w:ind w:firstLine="480"/>
      </w:pPr>
      <w:r>
        <w:t>2.2评标委员会不接受投标人主动提出的澄清、说明或补正。</w:t>
      </w:r>
    </w:p>
    <w:p>
      <w:pPr>
        <w:pStyle w:val="4"/>
        <w:ind w:firstLine="480"/>
      </w:pPr>
      <w:r>
        <w:t>2.3评标委员会对投标人提交的澄清、说明或补正有疑问的，可以要求投标人进一步澄清、说明或补正。</w:t>
      </w:r>
    </w:p>
    <w:p>
      <w:pPr>
        <w:pStyle w:val="4"/>
        <w:outlineLvl w:val="3"/>
      </w:pPr>
      <w:r>
        <w:rPr>
          <w:b/>
          <w:sz w:val="24"/>
        </w:rPr>
        <w:t>3.详细评审</w:t>
      </w:r>
    </w:p>
    <w:p>
      <w:pPr>
        <w:pStyle w:val="4"/>
      </w:pPr>
      <w:r>
        <w:t>采购包1(东莞市水乡新城实验大道（一期）工程第三方检测):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2"/>
        <w:gridCol w:w="2307"/>
        <w:gridCol w:w="5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pStyle w:val="4"/>
              <w:jc w:val="center"/>
            </w:pPr>
            <w:r>
              <w:t>评审因素</w:t>
            </w:r>
          </w:p>
        </w:tc>
        <w:tc>
          <w:tcPr>
            <w:tcW w:w="7383" w:type="dxa"/>
            <w:gridSpan w:val="2"/>
          </w:tcPr>
          <w:p>
            <w:pPr>
              <w:pStyle w:val="4"/>
              <w:jc w:val="center"/>
            </w:pPr>
            <w:r>
              <w:t>评审标准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pStyle w:val="4"/>
              <w:jc w:val="center"/>
            </w:pPr>
            <w:r>
              <w:t>分值构成</w:t>
            </w:r>
          </w:p>
        </w:tc>
        <w:tc>
          <w:tcPr>
            <w:tcW w:w="7383" w:type="dxa"/>
            <w:gridSpan w:val="2"/>
          </w:tcPr>
          <w:p>
            <w:pPr>
              <w:pStyle w:val="4"/>
            </w:pPr>
            <w:r>
              <w:t>商务部分40.0分</w:t>
            </w:r>
          </w:p>
          <w:p>
            <w:pPr>
              <w:pStyle w:val="4"/>
            </w:pPr>
            <w:r>
              <w:t>技术部分50.0分</w:t>
            </w:r>
          </w:p>
          <w:p>
            <w:pPr>
              <w:pStyle w:val="4"/>
            </w:pPr>
            <w:r>
              <w:t>报价得分10.0分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pPr>
              <w:pStyle w:val="4"/>
              <w:jc w:val="center"/>
            </w:pPr>
            <w:r>
              <w:t>技术部分</w:t>
            </w:r>
          </w:p>
        </w:tc>
        <w:tc>
          <w:tcPr>
            <w:tcW w:w="2307" w:type="dxa"/>
          </w:tcPr>
          <w:p>
            <w:pPr>
              <w:pStyle w:val="4"/>
              <w:jc w:val="left"/>
            </w:pPr>
            <w:r>
              <w:t>检测工作的程序与方法 (10.0分)</w:t>
            </w:r>
          </w:p>
        </w:tc>
        <w:tc>
          <w:tcPr>
            <w:tcW w:w="5076" w:type="dxa"/>
          </w:tcPr>
          <w:p>
            <w:pPr>
              <w:pStyle w:val="4"/>
              <w:jc w:val="left"/>
            </w:pPr>
            <w:r>
              <w:t>根据投标人提供的检测工作的程序与方法进行评审： ①有明确、可执行的检测工作依据，检测工作满足有关技术标准和要求，检测工作的程序及业务流程清晰、规范、标准，检测方法可行，有完善的检测手段，能确保项目顺利验收的得10分； ②有较明确的检测工作依据，检测工作执行的有关技术标准和要求较能符合现行规定，检测工作的程序及业务流程较清晰、较规范，检测方法较可行，有较完善的检测手段的得7分； ③检测工作依据一般，检测工作执行的有关技术标准和要求与现行规定有所偏离，检测工作的程序、业务流程及检测方法、检测手段一般的得3分； ④无检测工作依据，检测工作执行的有关技术标准和要求不符合现行规定，检测工作的程序及业务流程不清晰，检测方法及检测手段不可行、有待改进的得1分； ⑤无不得分。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检测工作服务的目标及保障措施 (10.0分)</w:t>
            </w:r>
          </w:p>
        </w:tc>
        <w:tc>
          <w:tcPr>
            <w:tcW w:w="5076" w:type="dxa"/>
          </w:tcPr>
          <w:p>
            <w:pPr>
              <w:pStyle w:val="4"/>
              <w:jc w:val="left"/>
            </w:pPr>
            <w:r>
              <w:t>根据投标人提供的检测工作服务的目标及保障措施进行评审： ①能达到检测工作服务的预期目标，具有有效可行的保障检测精度的技术措施，能确保检测成果的质量，具有有效可行的进度保障措施，确保检测工作进度满足工作需要的得10分； ②较能达到检测工作服务的预期目标，具有较有效可行的保障检测精度的技术措施，较能确保检测成果的质量，具有较有效可行的进度保障措施，较能确保检测工作进度满足工作需要的得7分； ③基本能达到检测工作服务的预期目标，保障检测精度的技术措施基本满足项目需求，基本能确保检测成果的质量，进度保障措施完善程度一般，基本能确保检测工作进度满足工作需要的得3分； ④不能达到检测工作服务的预期目标，没有可行的检测精度的技术措施，不能确保检测成果的质量，进度保障措施不完善的得1分； ⑤无不得分。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项目实施进度计划 (10.0分)</w:t>
            </w:r>
          </w:p>
        </w:tc>
        <w:tc>
          <w:tcPr>
            <w:tcW w:w="5076" w:type="dxa"/>
          </w:tcPr>
          <w:p>
            <w:pPr>
              <w:pStyle w:val="4"/>
              <w:jc w:val="left"/>
            </w:pPr>
            <w:r>
              <w:t>根据投标人提供的项目实施进度计划进行评审： ①检测进度计划及检测进度保证措施方案详尽完整、科学合理、严谨规范，可行性高的得10分； ②检测进度计划及检测进度保证措施方案较完整、科学合理，可行性较高的得7分； ③检测进度计划及检测进度保证措施方案一般，基本满足项目需求的得3分； ④检测进度计划及检测进度保证措施方案缺乏合理性的得1分； ⑤无不得分。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安全、文明作业方案 (10.0分)</w:t>
            </w:r>
          </w:p>
        </w:tc>
        <w:tc>
          <w:tcPr>
            <w:tcW w:w="5076" w:type="dxa"/>
          </w:tcPr>
          <w:p>
            <w:pPr>
              <w:pStyle w:val="4"/>
              <w:jc w:val="left"/>
            </w:pPr>
            <w:r>
              <w:t>根据投标人针对本项目安全文明作业方案进行评分： ①安全文明作业方案详尽完整、科学合理、严谨规范，可行性高的得10分； ②安全文明作业方案较为完整、科学较为合理、严谨规范，可行性较高的得7分 ③安全文明作业方案一般，可行性的得3分； ④安全文明作业方案方案缺乏合理性的得1分； ⑤未提供对应方案得0分。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质量保证措施 (10.0分)</w:t>
            </w:r>
          </w:p>
        </w:tc>
        <w:tc>
          <w:tcPr>
            <w:tcW w:w="5076" w:type="dxa"/>
          </w:tcPr>
          <w:p>
            <w:pPr>
              <w:pStyle w:val="4"/>
              <w:jc w:val="left"/>
            </w:pPr>
            <w:r>
              <w:t>根据投标人针对本项目质量保障措施及服务承诺进行评分： ①质量保障措施及服务承诺详尽严谨、科学合理、可行性高的得10分； ②质量保障措施及服务承诺基本完整，具备可操作性的得7分； ③质量保障措施及服务承诺一般，可操作性一般的得3分； ④质量保障措施及服务承诺缺乏合理性的得1分； ⑤未提供对应方案得0分。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restart"/>
          </w:tcPr>
          <w:p>
            <w:pPr>
              <w:pStyle w:val="4"/>
              <w:jc w:val="center"/>
            </w:pPr>
            <w:r>
              <w:t>商务部分</w:t>
            </w:r>
          </w:p>
        </w:tc>
        <w:tc>
          <w:tcPr>
            <w:tcW w:w="2307" w:type="dxa"/>
          </w:tcPr>
          <w:p>
            <w:pPr>
              <w:pStyle w:val="4"/>
              <w:jc w:val="left"/>
            </w:pPr>
            <w:r>
              <w:t>业绩 (10.0分)</w:t>
            </w:r>
          </w:p>
        </w:tc>
        <w:tc>
          <w:tcPr>
            <w:tcW w:w="5076" w:type="dxa"/>
          </w:tcPr>
          <w:p>
            <w:pPr>
              <w:pStyle w:val="4"/>
              <w:jc w:val="left"/>
            </w:pPr>
            <w:r>
              <w:t>根据投标人具有道路或桥梁工程检测类项目进行评审，每提供一个业绩得1分，最高得10分。 注：须提供业绩合同复印件加盖投标人公章。若为联合体投标的，联合体任意一方提供的业绩满足要求均予以认可。</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认证证书 (3.0分)</w:t>
            </w:r>
          </w:p>
        </w:tc>
        <w:tc>
          <w:tcPr>
            <w:tcW w:w="5076" w:type="dxa"/>
          </w:tcPr>
          <w:p>
            <w:pPr>
              <w:pStyle w:val="4"/>
              <w:jc w:val="left"/>
            </w:pPr>
            <w:r>
              <w:t>投标人具有由国家认证认可监督管理部门批准设立的认证机构颁发的在有效期内的质量管理体系认证证书、环境管理体系认证证书、职业健康安全管理体系认证证书，每个得1分，最高得3分。 注：须提供有效证书复印件并加盖投标人公章。若为联合体投标的，联合体任意一方符合上述标准均予以认可。</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公司实力 (8.0分)</w:t>
            </w:r>
          </w:p>
        </w:tc>
        <w:tc>
          <w:tcPr>
            <w:tcW w:w="5076" w:type="dxa"/>
          </w:tcPr>
          <w:p>
            <w:pPr>
              <w:pStyle w:val="4"/>
              <w:jc w:val="left"/>
            </w:pPr>
            <w:r>
              <w:t>投标人获得市级及以上政府部门或建设行政主管部门颁发的检测类奖项或荣誉的，每提供一项得1分，满分8分。 注：①颁发单位包括行政区政府、建设行政主管部门；②需提供获奖或荣誉证书复印件加盖投标人公章或网上公示页面截图凭证加盖投标人公章，奖项或荣誉不重复计分。若为联合体投标的，联合体任意一方符合上述标准均予以认可。</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项目负责人 (5.0分)</w:t>
            </w:r>
          </w:p>
        </w:tc>
        <w:tc>
          <w:tcPr>
            <w:tcW w:w="5076" w:type="dxa"/>
          </w:tcPr>
          <w:p>
            <w:pPr>
              <w:pStyle w:val="4"/>
              <w:jc w:val="left"/>
            </w:pPr>
            <w:r>
              <w:t>项目负责人（仅一人）（5分）：①具有一级注册结构工程师证书的得3分； ②具有工程类高级工程师（教授级）职称证书的得2分； ③具有工程类高级工程师职称证书的得1分； 其他不得分，本项最高5分。 注：须提供人员有效证书及距开标当前月（不含当月）前6个月任意1个月投标人为其购买的社保证明的复印件加盖投标人公章。若为联合体投标的，联合体任意一方提供的人员满足要求均予以认可。</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技术负责人 (5.0分)</w:t>
            </w:r>
          </w:p>
        </w:tc>
        <w:tc>
          <w:tcPr>
            <w:tcW w:w="5076" w:type="dxa"/>
          </w:tcPr>
          <w:p>
            <w:pPr>
              <w:pStyle w:val="4"/>
              <w:jc w:val="left"/>
            </w:pPr>
            <w:r>
              <w:t>技术负责人（仅一人，不含项目负责人）（5分） ①具有注册岩土工程师证的得3分；②具有工程类高级（或以上）工程师职称证书的得2分；③具有工程类中级工程师职称证书的得1分；其他不得分，本项最高5分。 注：须提供人员有效证书及距开标当前月（不含当月）前6个月任意1个月投标人为其购买的社保证明的复印件加盖投标人公章。若为联合体投标的，联合体任意一方提供的人员满足要求均予以认可。</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vMerge w:val="continue"/>
          </w:tcPr>
          <w:p/>
        </w:tc>
        <w:tc>
          <w:tcPr>
            <w:tcW w:w="2307" w:type="dxa"/>
          </w:tcPr>
          <w:p>
            <w:pPr>
              <w:pStyle w:val="4"/>
              <w:jc w:val="left"/>
            </w:pPr>
            <w:r>
              <w:t>现场检测人员 (9.0分)</w:t>
            </w:r>
          </w:p>
        </w:tc>
        <w:tc>
          <w:tcPr>
            <w:tcW w:w="5076" w:type="dxa"/>
          </w:tcPr>
          <w:p>
            <w:pPr>
              <w:pStyle w:val="4"/>
              <w:jc w:val="left"/>
            </w:pPr>
            <w:r>
              <w:t>现场检测人员（不含项目负责人及技术负责人）具有工程类中级（或以上）工程师职称证书，每提供一人得1分，最高得9分。 注：须提供人员有效证书及距开标当前月（不含当月）前6个月任意1个月投标人为其购买的社保证明的复印件加盖投标人公章。同一人员具有多个证书的不重复计分。若为联合体投标的，联合体任意一方提供的人员满足要求均予以认可。</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2" w:type="dxa"/>
          </w:tcPr>
          <w:p>
            <w:pPr>
              <w:pStyle w:val="4"/>
              <w:jc w:val="center"/>
            </w:pPr>
            <w:r>
              <w:t>投标报价</w:t>
            </w:r>
          </w:p>
        </w:tc>
        <w:tc>
          <w:tcPr>
            <w:tcW w:w="2307" w:type="dxa"/>
          </w:tcPr>
          <w:p>
            <w:pPr>
              <w:pStyle w:val="4"/>
              <w:jc w:val="left"/>
            </w:pPr>
            <w:r>
              <w:t>投标报价得分 (10.0分)</w:t>
            </w:r>
          </w:p>
        </w:tc>
        <w:tc>
          <w:tcPr>
            <w:tcW w:w="5076" w:type="dxa"/>
          </w:tcPr>
          <w:p>
            <w:pPr>
              <w:pStyle w:val="4"/>
              <w:jc w:val="left"/>
            </w:pPr>
            <w: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4"/>
        <w:outlineLvl w:val="3"/>
      </w:pPr>
      <w:r>
        <w:rPr>
          <w:b/>
          <w:sz w:val="24"/>
        </w:rPr>
        <w:t>4.汇总、排序</w:t>
      </w:r>
    </w:p>
    <w:p>
      <w:pPr>
        <w:pStyle w:val="4"/>
      </w:pPr>
      <w:r>
        <w:t>采购包1：</w:t>
      </w:r>
    </w:p>
    <w:p>
      <w:pPr>
        <w:pStyle w:val="4"/>
      </w:pPr>
      <w: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4"/>
        <w:outlineLvl w:val="3"/>
      </w:pPr>
      <w:r>
        <w:rPr>
          <w:b/>
          <w:sz w:val="24"/>
        </w:rPr>
        <w:t>5.中标价的确定</w:t>
      </w:r>
    </w:p>
    <w:p>
      <w:pPr>
        <w:pStyle w:val="4"/>
        <w:ind w:firstLine="480"/>
      </w:pPr>
      <w:r>
        <w:t>除了按第四章第一点第7条修正并经投标人确认的投标报价作为中标价外，中标价以开标时公开唱标价为准。</w:t>
      </w:r>
    </w:p>
    <w:p>
      <w:pPr>
        <w:pStyle w:val="4"/>
        <w:outlineLvl w:val="3"/>
      </w:pPr>
      <w:r>
        <w:rPr>
          <w:b/>
          <w:sz w:val="24"/>
        </w:rPr>
        <w:t>6.其他无效投标的情形：</w:t>
      </w:r>
    </w:p>
    <w:p>
      <w:pPr>
        <w:pStyle w:val="4"/>
        <w:ind w:firstLine="480"/>
      </w:pPr>
      <w:r>
        <w:t>(1)评标期间，投标人没有按评标委员会的要求提交法定代表人或其委托代理人签字的澄清、说明、补正或改变了投标文件的实质性内容的。</w:t>
      </w:r>
    </w:p>
    <w:p>
      <w:pPr>
        <w:pStyle w:val="4"/>
        <w:ind w:firstLine="480"/>
      </w:pPr>
      <w:r>
        <w:t>(2)投标文件提供虚假材料的。</w:t>
      </w:r>
    </w:p>
    <w:p>
      <w:pPr>
        <w:pStyle w:val="4"/>
        <w:ind w:firstLine="480"/>
      </w:pPr>
      <w:r>
        <w:t>(3)投标人以他人名义投标、串通投标、以行贿手段谋取中标或者以其他弄虚作假方式投标的。</w:t>
      </w:r>
    </w:p>
    <w:p>
      <w:pPr>
        <w:pStyle w:val="4"/>
        <w:ind w:firstLine="480"/>
      </w:pPr>
      <w:r>
        <w:t>(4)投标人对采购人、采购代理机构、评标委员会及其工作人员施加影响，有碍招标公平、公正的。</w:t>
      </w:r>
    </w:p>
    <w:p>
      <w:pPr>
        <w:pStyle w:val="4"/>
        <w:ind w:firstLine="480"/>
      </w:pPr>
      <w:r>
        <w:t>(5)投标文件含有采购人不能接受的附加条件的。</w:t>
      </w:r>
    </w:p>
    <w:p>
      <w:pPr>
        <w:pStyle w:val="4"/>
        <w:ind w:firstLine="480"/>
      </w:pPr>
      <w:r>
        <w:t>(6)法律、法规和招标文件规定的其他无效情形。</w:t>
      </w:r>
    </w:p>
    <w:p>
      <w:pPr>
        <w:pStyle w:val="4"/>
      </w:pPr>
      <w:r>
        <w:t xml:space="preserve">  </w:t>
      </w:r>
    </w:p>
    <w:p>
      <w:pPr>
        <w:pStyle w:val="4"/>
        <w:jc w:val="center"/>
        <w:outlineLvl w:val="1"/>
      </w:pPr>
      <w:r>
        <w:rPr>
          <w:b/>
          <w:sz w:val="36"/>
        </w:rPr>
        <w:t>第五章 合同文本</w:t>
      </w:r>
    </w:p>
    <w:p>
      <w:pPr>
        <w:pStyle w:val="4"/>
      </w:pPr>
      <w:r>
        <w:rPr>
          <w:sz w:val="32"/>
        </w:rPr>
        <w:t>合同编号：</w:t>
      </w:r>
    </w:p>
    <w:p>
      <w:pPr>
        <w:pStyle w:val="4"/>
        <w:jc w:val="both"/>
      </w:pPr>
      <w:r>
        <w:rPr>
          <w:sz w:val="44"/>
        </w:rPr>
        <w:t>东莞水乡管委会合同</w:t>
      </w:r>
    </w:p>
    <w:p>
      <w:pPr>
        <w:pStyle w:val="4"/>
        <w:jc w:val="center"/>
      </w:pPr>
      <w:r>
        <w:rPr>
          <w:sz w:val="32"/>
        </w:rPr>
        <w:t>项目名称：</w:t>
      </w:r>
      <w:r>
        <w:rPr>
          <w:sz w:val="32"/>
          <w:u w:val="single"/>
        </w:rPr>
        <w:t>东莞市水乡新城实验大道（一期）工程第三方检测</w:t>
      </w:r>
    </w:p>
    <w:p>
      <w:pPr>
        <w:pStyle w:val="4"/>
        <w:ind w:firstLine="960"/>
        <w:jc w:val="both"/>
      </w:pPr>
      <w:r>
        <w:rPr>
          <w:sz w:val="32"/>
        </w:rPr>
        <w:t>甲    方：</w:t>
      </w:r>
      <w:r>
        <w:rPr>
          <w:sz w:val="21"/>
          <w:u w:val="single"/>
        </w:rPr>
        <w:t xml:space="preserve">                                </w:t>
      </w:r>
    </w:p>
    <w:p>
      <w:pPr>
        <w:pStyle w:val="4"/>
        <w:ind w:firstLine="960"/>
        <w:jc w:val="both"/>
      </w:pPr>
      <w:r>
        <w:rPr>
          <w:sz w:val="32"/>
        </w:rPr>
        <w:t>乙    方：</w:t>
      </w:r>
      <w:r>
        <w:rPr>
          <w:sz w:val="21"/>
          <w:u w:val="single"/>
        </w:rPr>
        <w:t xml:space="preserve">                                </w:t>
      </w:r>
    </w:p>
    <w:p>
      <w:pPr>
        <w:pStyle w:val="4"/>
        <w:ind w:firstLine="960"/>
        <w:jc w:val="both"/>
      </w:pPr>
      <w:r>
        <w:rPr>
          <w:sz w:val="32"/>
        </w:rPr>
        <w:t>签订时间：</w:t>
      </w:r>
      <w:r>
        <w:rPr>
          <w:sz w:val="21"/>
          <w:u w:val="single"/>
        </w:rPr>
        <w:t xml:space="preserve">       </w:t>
      </w:r>
      <w:r>
        <w:rPr>
          <w:sz w:val="32"/>
          <w:u w:val="single"/>
        </w:rPr>
        <w:t xml:space="preserve">年  </w:t>
      </w:r>
      <w:r>
        <w:rPr>
          <w:sz w:val="21"/>
          <w:u w:val="single"/>
        </w:rPr>
        <w:t xml:space="preserve"> </w:t>
      </w:r>
      <w:r>
        <w:rPr>
          <w:sz w:val="32"/>
          <w:u w:val="single"/>
        </w:rPr>
        <w:t xml:space="preserve"> 月    日</w:t>
      </w:r>
      <w:r>
        <w:rPr>
          <w:sz w:val="21"/>
          <w:u w:val="single"/>
        </w:rPr>
        <w:t xml:space="preserve">          </w:t>
      </w:r>
    </w:p>
    <w:p>
      <w:pPr>
        <w:pStyle w:val="4"/>
        <w:ind w:firstLine="960"/>
        <w:jc w:val="both"/>
      </w:pPr>
      <w:r>
        <w:rPr>
          <w:sz w:val="32"/>
        </w:rPr>
        <w:t>签订地点：</w:t>
      </w:r>
      <w:r>
        <w:rPr>
          <w:sz w:val="21"/>
          <w:u w:val="single"/>
        </w:rPr>
        <w:t xml:space="preserve">                                </w:t>
      </w:r>
    </w:p>
    <w:p>
      <w:pPr>
        <w:pStyle w:val="4"/>
        <w:jc w:val="center"/>
      </w:pPr>
      <w:r>
        <w:rPr>
          <w:sz w:val="24"/>
        </w:rPr>
        <w:t>发包人：</w:t>
      </w:r>
      <w:r>
        <w:rPr>
          <w:sz w:val="21"/>
          <w:u w:val="single"/>
        </w:rPr>
        <w:t xml:space="preserve">                                  </w:t>
      </w:r>
    </w:p>
    <w:p>
      <w:pPr>
        <w:pStyle w:val="4"/>
        <w:jc w:val="both"/>
      </w:pPr>
      <w:r>
        <w:rPr>
          <w:sz w:val="24"/>
        </w:rPr>
        <w:t>承包人：</w:t>
      </w:r>
      <w:r>
        <w:rPr>
          <w:sz w:val="21"/>
          <w:u w:val="single"/>
        </w:rPr>
        <w:t xml:space="preserve">                                  </w:t>
      </w:r>
    </w:p>
    <w:p>
      <w:pPr>
        <w:pStyle w:val="4"/>
        <w:jc w:val="both"/>
      </w:pPr>
      <w:r>
        <w:rPr>
          <w:sz w:val="24"/>
        </w:rPr>
        <w:t>鉴于</w:t>
      </w:r>
      <w:r>
        <w:rPr>
          <w:sz w:val="21"/>
          <w:u w:val="single"/>
        </w:rPr>
        <w:t xml:space="preserve">                     </w:t>
      </w:r>
      <w:r>
        <w:rPr>
          <w:sz w:val="24"/>
        </w:rPr>
        <w:t>（下称“承包人”）为</w:t>
      </w:r>
      <w:r>
        <w:rPr>
          <w:sz w:val="21"/>
          <w:u w:val="single"/>
        </w:rPr>
        <w:t xml:space="preserve">                     </w:t>
      </w:r>
      <w:r>
        <w:rPr>
          <w:sz w:val="24"/>
        </w:rPr>
        <w:t>（下称“发包人”）组织的</w:t>
      </w:r>
      <w:r>
        <w:rPr>
          <w:sz w:val="24"/>
          <w:u w:val="single"/>
        </w:rPr>
        <w:t>东莞市水乡新城实验大道（一期）工程第三方检测</w:t>
      </w:r>
      <w:r>
        <w:rPr>
          <w:sz w:val="24"/>
        </w:rPr>
        <w:t>公开招标的中标人，发包人同意将本服务项目合同授予承包人，为明确双方在东莞市水乡新城实验大道（一期）工程第三方检测服务实施过程中的权利、义务和经济责任，依据《中华人民共和国民法典》及其他相关法律、法规之规定，遵循平等、自愿、公平和诚实信用的原则，经双方协商一致，达成如下协议，共同遵守执行：</w:t>
      </w:r>
    </w:p>
    <w:p>
      <w:pPr>
        <w:pStyle w:val="4"/>
        <w:jc w:val="both"/>
        <w:outlineLvl w:val="0"/>
      </w:pPr>
      <w:r>
        <w:rPr>
          <w:b/>
          <w:sz w:val="24"/>
        </w:rPr>
        <w:t xml:space="preserve">一、项目名称 </w:t>
      </w:r>
    </w:p>
    <w:p>
      <w:pPr>
        <w:pStyle w:val="4"/>
        <w:ind w:firstLine="480"/>
        <w:jc w:val="both"/>
      </w:pPr>
      <w:r>
        <w:rPr>
          <w:sz w:val="24"/>
          <w:u w:val="single"/>
        </w:rPr>
        <w:t xml:space="preserve">  东莞市水乡新城实验大道（一期）工程第三方检测</w:t>
      </w:r>
      <w:r>
        <w:rPr>
          <w:sz w:val="21"/>
          <w:u w:val="single"/>
        </w:rPr>
        <w:t xml:space="preserve"> </w:t>
      </w:r>
    </w:p>
    <w:p>
      <w:pPr>
        <w:pStyle w:val="4"/>
        <w:jc w:val="both"/>
        <w:outlineLvl w:val="0"/>
      </w:pPr>
      <w:r>
        <w:rPr>
          <w:b/>
          <w:sz w:val="24"/>
        </w:rPr>
        <w:t>二、服务内容</w:t>
      </w:r>
    </w:p>
    <w:p>
      <w:pPr>
        <w:pStyle w:val="4"/>
        <w:ind w:firstLine="480"/>
        <w:jc w:val="both"/>
      </w:pPr>
      <w:r>
        <w:rPr>
          <w:sz w:val="24"/>
        </w:rPr>
        <w:t>承包人保证按照服务合同的约定要求提供合格的工程配套试验及检测服务，负责承接工程配套试验及检测服务（包括技术资料、图纸、服务成果的提供）、服务年限内具体工程的后续服务保障，负责办理相关手续并承担相关费用。</w:t>
      </w:r>
    </w:p>
    <w:p>
      <w:pPr>
        <w:pStyle w:val="4"/>
        <w:ind w:firstLine="480"/>
        <w:jc w:val="both"/>
      </w:pPr>
      <w:r>
        <w:rPr>
          <w:sz w:val="24"/>
        </w:rPr>
        <w:t>本项目检测范围</w:t>
      </w:r>
      <w:r>
        <w:rPr>
          <w:sz w:val="24"/>
          <w:u w:val="single"/>
        </w:rPr>
        <w:t>：东莞市水乡新城实验大道(一期)工程,西起于望牛墩镇望洪路，向东跨越赤窖口河，顺接道滘镇大众路，路线全长约1.47km。含道路工程（含软基处理等）、桥梁工程（含主桥、引桥及辅道桥、慢行坡道桥、建筑景观装饰、亮化及涵洞等）、交通工程（不含电子警察）、给水工程（含消防给水、生活给水等）、排水工程（含雨水、污水、海绵城市等）、电气工程（含电力、道路/景观照明等）、九曲片区外江堤岸修复及九曲排渠渠道连接工程、绿化工程（含园建、绿化等，绿化养护期为12个月）、通航及航标设置相关工作及附属设施工程等相关检测。甲方有权在实施过程中，调整检测项目及检测数量，投标人须接受甲方的调整并完成全部</w:t>
      </w:r>
      <w:r>
        <w:rPr>
          <w:sz w:val="24"/>
        </w:rPr>
        <w:t>检测任务。</w:t>
      </w:r>
      <w:r>
        <w:rPr>
          <w:b/>
          <w:sz w:val="24"/>
        </w:rPr>
        <w:t>承包人按招标文件的规定和投标文件中的服务方案中的具体承诺进行服务。</w:t>
      </w:r>
    </w:p>
    <w:p>
      <w:pPr>
        <w:pStyle w:val="4"/>
        <w:ind w:firstLine="482"/>
        <w:jc w:val="both"/>
      </w:pPr>
      <w:r>
        <w:rPr>
          <w:b/>
          <w:sz w:val="24"/>
        </w:rPr>
        <w:t>服务期为：</w:t>
      </w:r>
      <w:r>
        <w:rPr>
          <w:sz w:val="24"/>
          <w:u w:val="single"/>
        </w:rPr>
        <w:t>检测服务期涵盖该工程检测范围内整个施工期（项目施工期共645天）。具体开始工作的时间以发包人书面通知为准，竣工时间以提交全部正式检测报告并工程竣工验收合格为准。承包人在收到发包人对该工程的检测通知后，承包人应在发包人通知的限期内完成检测，完成检测后7天内提交该检测项目的初步成果。工程完工收到发包人通知后7天内，承包人应向发包人提交全部正式检测报告。</w:t>
      </w:r>
    </w:p>
    <w:p>
      <w:pPr>
        <w:pStyle w:val="4"/>
        <w:jc w:val="both"/>
        <w:outlineLvl w:val="0"/>
      </w:pPr>
      <w:r>
        <w:rPr>
          <w:b/>
          <w:sz w:val="24"/>
        </w:rPr>
        <w:t>三、服务费用收费及付款方式</w:t>
      </w:r>
    </w:p>
    <w:p>
      <w:pPr>
        <w:pStyle w:val="4"/>
        <w:ind w:firstLine="482"/>
        <w:jc w:val="both"/>
      </w:pPr>
      <w:r>
        <w:rPr>
          <w:b/>
          <w:sz w:val="24"/>
        </w:rPr>
        <w:t>1、收费标准</w:t>
      </w:r>
    </w:p>
    <w:p>
      <w:pPr>
        <w:pStyle w:val="4"/>
        <w:ind w:firstLine="476"/>
        <w:jc w:val="both"/>
      </w:pPr>
      <w:r>
        <w:rPr>
          <w:sz w:val="24"/>
        </w:rPr>
        <w:t>中标合同价为</w:t>
      </w:r>
      <w:r>
        <w:rPr>
          <w:sz w:val="24"/>
          <w:u w:val="single"/>
        </w:rPr>
        <w:t>¥</w:t>
      </w:r>
      <w:r>
        <w:rPr>
          <w:sz w:val="21"/>
          <w:u w:val="single"/>
        </w:rPr>
        <w:t xml:space="preserve">            </w:t>
      </w:r>
      <w:r>
        <w:rPr>
          <w:sz w:val="24"/>
          <w:u w:val="single"/>
        </w:rPr>
        <w:t>元(大写：人民币</w:t>
      </w:r>
      <w:r>
        <w:rPr>
          <w:sz w:val="21"/>
          <w:u w:val="single"/>
        </w:rPr>
        <w:t xml:space="preserve">               </w:t>
      </w:r>
      <w:r>
        <w:rPr>
          <w:sz w:val="24"/>
          <w:u w:val="single"/>
        </w:rPr>
        <w:t>)</w:t>
      </w:r>
      <w:r>
        <w:rPr>
          <w:sz w:val="24"/>
        </w:rPr>
        <w:t>，检测服务收费系数为</w:t>
      </w:r>
      <w:r>
        <w:rPr>
          <w:sz w:val="21"/>
          <w:u w:val="single"/>
        </w:rPr>
        <w:t xml:space="preserve">    </w:t>
      </w:r>
      <w:r>
        <w:rPr>
          <w:sz w:val="24"/>
          <w:u w:val="single"/>
        </w:rPr>
        <w:t>%</w:t>
      </w:r>
      <w:r>
        <w:rPr>
          <w:sz w:val="24"/>
        </w:rPr>
        <w:t>，以报价清单（含有新增检测项目，如有）中列出的单价乘以60%乘以检测服务收费系数作为中标综合单价。根据中标综合单价作为结算的依据（结算时原则上不作调整），再结合本项目最终经发包人审核确认的检测方案及实际完成的工作量按实结算，最终结算以发包人审定结果为准，最终结算金额不超过中标合同价，若最终结算金额超出前述结算标准，则超出部分不予以支付。</w:t>
      </w:r>
    </w:p>
    <w:p>
      <w:pPr>
        <w:pStyle w:val="4"/>
        <w:ind w:firstLine="476"/>
        <w:jc w:val="both"/>
      </w:pPr>
      <w:r>
        <w:rPr>
          <w:sz w:val="24"/>
        </w:rPr>
        <w:t>报价清单（含新增检测，如有）中列出的单价需参照以下文件：《省物价局关于交通建设工程现场检测和工程和工程材料试（检）验收问题的复函》（粤价函〔2012〕1490号），该文件没有的项目参照《关于印发〈广东省房屋建筑和市政工程质量安全检测收费指导价（第一批）〉和〈广东省既有房屋建筑安全性鉴定收费指导价〉的通知》（粤建检协〔2015〕8 号）、东莞市建设工程检测行业参考收费标准（2023版）、《工程勘察设计收费标准》（计价格〔2002〕10号）等，其中采用《工程勘察设计收费标准》（计价格〔2002〕10号）时，不计取工程勘察技术工作收费。如以上收费标准存在不一致的情况，以最低价为准。</w:t>
      </w:r>
    </w:p>
    <w:p>
      <w:pPr>
        <w:pStyle w:val="4"/>
        <w:ind w:firstLine="476"/>
        <w:jc w:val="both"/>
      </w:pPr>
      <w:r>
        <w:rPr>
          <w:sz w:val="24"/>
        </w:rPr>
        <w:t>本工程检测项目的中标综合单价（即全费用综合单价），综合单价已综合考虑人工（含雨季和夜间作业加班费）、材料、仪器设备、机械、检测措施（含施工期间设施的照管及受损设施的修复等）、安全措施等完成全部检测工作所需费用及利润、税金等，投标费用、交易服务费、中标服务费、办理履约担保费用、进退场、差旅、驻地、交通、通讯、保险费、风险费等费用。除本合同另有约定外，本工程检测的综合单价在合同实施期间不因任何因素而调整（包括但不限于工程的工期延长、检测工程量变化等），发包人也不承担任何额外费用。</w:t>
      </w:r>
    </w:p>
    <w:p>
      <w:pPr>
        <w:pStyle w:val="4"/>
        <w:ind w:firstLine="482"/>
        <w:jc w:val="both"/>
      </w:pPr>
      <w:r>
        <w:rPr>
          <w:b/>
          <w:sz w:val="24"/>
        </w:rPr>
        <w:t>2、付款方式</w:t>
      </w:r>
    </w:p>
    <w:p>
      <w:pPr>
        <w:pStyle w:val="4"/>
        <w:ind w:firstLine="480"/>
        <w:jc w:val="both"/>
      </w:pPr>
      <w:r>
        <w:rPr>
          <w:sz w:val="24"/>
        </w:rPr>
        <w:t>（1）检测服务费按月支付，承包人完成阶段性工作并提交检测成果报告经发包人审核通过后，发包人向承包人支付实际完成检测工作量80%的检测费用；待合同范围内该工程全部检测完毕并提交检测报告经发包人审核通过，工程竣工书面验收合格（未经书面验收确认，不得推定验收合格），且本合同结算完毕后，发包人向承包人一性次付清剩余结算价款，最终结算金额不超过合同中标价，若最终结算金额超出前述结算标准，则超出部分不予以支付。承包人每次申请付款时，需按发包人程序要求向发包人提供用款申请资料(含增值税发票、请款报告等）。如果承包人怠于或者拒绝提供资料或者办理手续的，则因此产生的付款迟延的责任全部由承包人承担。对符合支付条件的项目用款，发包人在30天内完成支付。</w:t>
      </w:r>
    </w:p>
    <w:p>
      <w:pPr>
        <w:pStyle w:val="4"/>
        <w:ind w:firstLine="480"/>
        <w:jc w:val="both"/>
      </w:pPr>
      <w:r>
        <w:rPr>
          <w:sz w:val="24"/>
        </w:rPr>
        <w:t>（2）承包人须提供合同履行地所在地税务部认可的等值、合法、有效的发票，否则发包人拒绝付款。</w:t>
      </w:r>
    </w:p>
    <w:p>
      <w:pPr>
        <w:pStyle w:val="4"/>
        <w:ind w:firstLine="480"/>
        <w:jc w:val="both"/>
      </w:pPr>
      <w:r>
        <w:rPr>
          <w:sz w:val="24"/>
        </w:rPr>
        <w:t>（3）发包人使用的是财政资金，发包人在规定的付款时间内向政府采购支付部门提出办理财政支付申请手续后即视为已经按期支付，具体付款时间以政府财政批复及拨款时间为准。如果因政策或支付部门拨款流程问题导致款项未及时到达承包人指定账户，不视为发包人逾期付款，承包人应继续履行合同约定的义务，否则，发包人可要求承包人承担违约责任。</w:t>
      </w:r>
    </w:p>
    <w:p>
      <w:pPr>
        <w:pStyle w:val="4"/>
        <w:ind w:firstLine="480"/>
        <w:jc w:val="both"/>
      </w:pPr>
      <w:r>
        <w:rPr>
          <w:sz w:val="24"/>
        </w:rPr>
        <w:t>（4）若联合体中标，应由牵头人开设的银行账户收款。</w:t>
      </w:r>
    </w:p>
    <w:p>
      <w:pPr>
        <w:pStyle w:val="4"/>
        <w:ind w:firstLine="482"/>
        <w:jc w:val="both"/>
      </w:pPr>
      <w:r>
        <w:rPr>
          <w:b/>
          <w:sz w:val="24"/>
          <w:u w:val="single"/>
        </w:rPr>
        <w:t>（付款账户信息为：账号：             户名：                 开户行：          ）</w:t>
      </w:r>
      <w:r>
        <w:rPr>
          <w:sz w:val="24"/>
        </w:rPr>
        <w:t>。付款前，收款单位应向发包人开具等额发票。联合体内部就检测费用结算产生争议的，由联合体内部自行解决，与发包人无关。</w:t>
      </w:r>
    </w:p>
    <w:p>
      <w:pPr>
        <w:pStyle w:val="4"/>
        <w:ind w:firstLine="482"/>
        <w:jc w:val="both"/>
      </w:pPr>
      <w:r>
        <w:rPr>
          <w:b/>
          <w:sz w:val="24"/>
        </w:rPr>
        <w:t>3、结算方式</w:t>
      </w:r>
    </w:p>
    <w:p>
      <w:pPr>
        <w:pStyle w:val="4"/>
        <w:ind w:firstLine="480"/>
        <w:jc w:val="both"/>
      </w:pPr>
      <w:r>
        <w:rPr>
          <w:sz w:val="24"/>
        </w:rPr>
        <w:t>待合同范围内该工程全部检测完毕并提交检测报告经发包人审核通过，承包人办理合同结算手续。结算时以经发包人审核确认的检测方案及实际完成的工作量按实结算，结算单价按本合同第三条第1款收费标准约定进行结算，且最终结算金额不超过合同预估价，超出部分发包人不予支付费用。</w:t>
      </w:r>
    </w:p>
    <w:p>
      <w:pPr>
        <w:pStyle w:val="4"/>
        <w:jc w:val="both"/>
        <w:outlineLvl w:val="0"/>
      </w:pPr>
      <w:r>
        <w:rPr>
          <w:b/>
          <w:sz w:val="24"/>
        </w:rPr>
        <w:t>四、发包人权利及义务</w:t>
      </w:r>
    </w:p>
    <w:p>
      <w:pPr>
        <w:pStyle w:val="4"/>
        <w:ind w:firstLine="476"/>
        <w:jc w:val="both"/>
      </w:pPr>
      <w:r>
        <w:rPr>
          <w:sz w:val="24"/>
        </w:rPr>
        <w:t>1、协助承包人办理仪器及运输设备顺利进场，并监督施工单位做好检测现场的准备工作。</w:t>
      </w:r>
    </w:p>
    <w:p>
      <w:pPr>
        <w:pStyle w:val="4"/>
        <w:ind w:firstLine="476"/>
        <w:jc w:val="both"/>
      </w:pPr>
      <w:r>
        <w:rPr>
          <w:sz w:val="24"/>
        </w:rPr>
        <w:t>2、监督受检施工单位定时向承包人提供进度计划，协调作业时间，保证承包人有足够时间展开检测工作。</w:t>
      </w:r>
    </w:p>
    <w:p>
      <w:pPr>
        <w:pStyle w:val="4"/>
        <w:ind w:firstLine="476"/>
        <w:jc w:val="both"/>
      </w:pPr>
      <w:r>
        <w:rPr>
          <w:sz w:val="24"/>
        </w:rPr>
        <w:t>3、发包人有权随时抽查承包人工作情况并对承包人提出建议、意见，要求承包人进行整改。承包人应听取发包人的意见、建议，在发包人指定的期限内进行整改，承包人拒绝整改或整改后仍不满足发包人要求的，发包人有权单方解除合同。</w:t>
      </w:r>
    </w:p>
    <w:p>
      <w:pPr>
        <w:pStyle w:val="4"/>
        <w:ind w:firstLine="476"/>
        <w:jc w:val="both"/>
      </w:pPr>
      <w:r>
        <w:rPr>
          <w:sz w:val="24"/>
        </w:rPr>
        <w:t>4、合同履行期间，发包人有权对检测范围、要求、规模及特征等根据项目实际情况作出相应调整，调整后双方根据经发包人和财政审核的实际工作量进行结算。</w:t>
      </w:r>
    </w:p>
    <w:p>
      <w:pPr>
        <w:pStyle w:val="4"/>
        <w:ind w:firstLine="476"/>
        <w:jc w:val="both"/>
      </w:pPr>
      <w:r>
        <w:rPr>
          <w:sz w:val="24"/>
        </w:rPr>
        <w:t>5、发包人有权对承包人指派的人员提出更换要求，承包人若无正当理由不应拒绝。</w:t>
      </w:r>
    </w:p>
    <w:p>
      <w:pPr>
        <w:pStyle w:val="4"/>
        <w:ind w:firstLine="476"/>
        <w:jc w:val="both"/>
      </w:pPr>
      <w:r>
        <w:rPr>
          <w:sz w:val="24"/>
        </w:rPr>
        <w:t>6、承包人不及时履行合同义务的，发包方有权依法委托有资质的第三方继续履行本合同义务，由此产生的费用由承包人承担，发包人有权从承包人的应付款项中扣除。</w:t>
      </w:r>
    </w:p>
    <w:p>
      <w:pPr>
        <w:pStyle w:val="4"/>
        <w:ind w:firstLine="476"/>
        <w:jc w:val="both"/>
      </w:pPr>
      <w:r>
        <w:rPr>
          <w:sz w:val="24"/>
        </w:rPr>
        <w:t>7、承包人根据本合同约定提供的成果文件的所有权及知识产权归发包人所有，发包人有权合法拥有及使用。另外，承包人未经发包人书面许可，不得将前述成果和阶段性文件等挪作他用或许可他人使用。</w:t>
      </w:r>
    </w:p>
    <w:p>
      <w:pPr>
        <w:pStyle w:val="4"/>
        <w:ind w:firstLine="476"/>
        <w:jc w:val="both"/>
      </w:pPr>
      <w:r>
        <w:rPr>
          <w:sz w:val="24"/>
        </w:rPr>
        <w:t>8.发包人有权随时抽查承包人服务履行情况并对承包人的服务提出建议、意见，要求承包人进行整改。承包人应听取发包人的合理意见、建议，在发包人指定的期限内进行整改，承包人拒绝整改或整改后仍不满足发包人要求的，发包人有权单方解除合同。</w:t>
      </w:r>
    </w:p>
    <w:p>
      <w:pPr>
        <w:pStyle w:val="4"/>
        <w:ind w:firstLine="476"/>
        <w:jc w:val="both"/>
      </w:pPr>
      <w:r>
        <w:rPr>
          <w:sz w:val="24"/>
        </w:rPr>
        <w:t>9.发包人行使本合同项下法定或约定解除权的行使期限为：自发包人知道或应当知道解除事由之日起三年内。发包人有权单方解除合同的，亦有权要求承包人继续履行合同，要求继续履行合同的，不免除承包人的违约责任。</w:t>
      </w:r>
    </w:p>
    <w:p>
      <w:pPr>
        <w:pStyle w:val="4"/>
        <w:jc w:val="both"/>
        <w:outlineLvl w:val="0"/>
      </w:pPr>
      <w:r>
        <w:rPr>
          <w:b/>
          <w:sz w:val="24"/>
        </w:rPr>
        <w:t>五、承包人权利及义务</w:t>
      </w:r>
    </w:p>
    <w:p>
      <w:pPr>
        <w:pStyle w:val="4"/>
        <w:ind w:firstLine="480"/>
        <w:jc w:val="both"/>
      </w:pPr>
      <w:r>
        <w:rPr>
          <w:sz w:val="24"/>
        </w:rPr>
        <w:t>1、承包人须完成全部检测任务和无条件接受发包人提出的合理工作安排。</w:t>
      </w:r>
    </w:p>
    <w:p>
      <w:pPr>
        <w:pStyle w:val="4"/>
        <w:ind w:firstLine="480"/>
        <w:jc w:val="both"/>
      </w:pPr>
      <w:r>
        <w:rPr>
          <w:sz w:val="24"/>
        </w:rPr>
        <w:t>2、承包人须指定一名专人作为与发包人的联系人（姓名</w:t>
      </w:r>
      <w:r>
        <w:rPr>
          <w:sz w:val="21"/>
          <w:u w:val="single"/>
        </w:rPr>
        <w:t xml:space="preserve">       </w:t>
      </w:r>
      <w:r>
        <w:rPr>
          <w:sz w:val="24"/>
        </w:rPr>
        <w:t>联系电话</w:t>
      </w:r>
      <w:r>
        <w:rPr>
          <w:sz w:val="24"/>
          <w:u w:val="single"/>
        </w:rPr>
        <w:t xml:space="preserve">：           </w:t>
      </w:r>
      <w:r>
        <w:rPr>
          <w:sz w:val="24"/>
        </w:rPr>
        <w:t>），该联系人必须是承包人的正式员工；承包人负责项目工作的负责人与主要专业人员必须专职投入项目，若因特殊原因需更换负责人，需经发包人或建设单位书面同意。</w:t>
      </w:r>
    </w:p>
    <w:p>
      <w:pPr>
        <w:pStyle w:val="4"/>
        <w:ind w:firstLine="480"/>
        <w:jc w:val="both"/>
      </w:pPr>
      <w:r>
        <w:rPr>
          <w:sz w:val="24"/>
        </w:rPr>
        <w:t>3、承包人需按发包人或建设单位具体要求提交所要求数量的项目技术文件。</w:t>
      </w:r>
    </w:p>
    <w:p>
      <w:pPr>
        <w:pStyle w:val="4"/>
        <w:ind w:firstLine="480"/>
        <w:jc w:val="both"/>
      </w:pPr>
      <w:r>
        <w:rPr>
          <w:sz w:val="24"/>
        </w:rPr>
        <w:t>4、承包人应承担由自身过错导致的任何责任。</w:t>
      </w:r>
    </w:p>
    <w:p>
      <w:pPr>
        <w:pStyle w:val="4"/>
        <w:ind w:firstLine="480"/>
        <w:jc w:val="both"/>
      </w:pPr>
      <w:r>
        <w:rPr>
          <w:sz w:val="24"/>
        </w:rPr>
        <w:t>5、承包人应对发包人或建设单位委托各项目的内容予以严格保密。</w:t>
      </w:r>
    </w:p>
    <w:p>
      <w:pPr>
        <w:pStyle w:val="4"/>
        <w:ind w:firstLine="480"/>
        <w:jc w:val="both"/>
      </w:pPr>
      <w:r>
        <w:rPr>
          <w:sz w:val="24"/>
        </w:rPr>
        <w:t>6、服务相关文件所涉及建设单位商业秘密的内容，未经发包人和建设单位同意，承包人不能泄露给第三方；未经发包人和建设单位同意，承包人在完成项目相关文件后不留存发包人或建设单位属于商业秘密的技术文件与资料。</w:t>
      </w:r>
    </w:p>
    <w:p>
      <w:pPr>
        <w:pStyle w:val="4"/>
        <w:ind w:firstLine="480"/>
        <w:jc w:val="both"/>
      </w:pPr>
      <w:r>
        <w:rPr>
          <w:sz w:val="24"/>
        </w:rPr>
        <w:t>7、发包人将对承包人实行动态管理，对承包人的服务承诺、服务态度等进行定期和不定期的考核，一旦发现承包人违反招标文件要求及其承诺，将要求其限期整改，整改期间中止本合同的履行，如承包人整改完成后达到要求则恢复合同履行，如承包人未按要求完成整改，则发包人有权解除合同。</w:t>
      </w:r>
    </w:p>
    <w:p>
      <w:pPr>
        <w:pStyle w:val="4"/>
        <w:ind w:firstLine="480"/>
        <w:jc w:val="both"/>
      </w:pPr>
      <w:r>
        <w:rPr>
          <w:sz w:val="24"/>
        </w:rPr>
        <w:t>8、承包人应熟悉有关工程质量检测的规范规程，对于国家的、行业的、省和地方的有关规范规程，必须熟悉掌握，并在具体工作中认真执行。</w:t>
      </w:r>
    </w:p>
    <w:p>
      <w:pPr>
        <w:pStyle w:val="4"/>
        <w:ind w:firstLine="480"/>
        <w:jc w:val="both"/>
      </w:pPr>
      <w:r>
        <w:rPr>
          <w:sz w:val="24"/>
        </w:rPr>
        <w:t>9、承包人应当坚持公正、科学、诚信的工作原则，遵守职业道德，讲求专业信誉，对相关社会责任负责，不得违反国家法律、法规、政策及有关管理要求。</w:t>
      </w:r>
    </w:p>
    <w:p>
      <w:pPr>
        <w:pStyle w:val="4"/>
        <w:ind w:firstLine="480"/>
        <w:jc w:val="both"/>
      </w:pPr>
      <w:r>
        <w:rPr>
          <w:sz w:val="24"/>
        </w:rPr>
        <w:t>10、在合同履行期间，因承包人检测报告、成果数据、文件资料质量问题或侵犯他人人身、财产权益及知识产权等造成损害、侵权损失（包括但不限于发包人经济损失、第三人人身财产损失等）或所雇用员工发生劳资纠纷、人身损害事故的，均由承包人自行承担。</w:t>
      </w:r>
    </w:p>
    <w:p>
      <w:pPr>
        <w:pStyle w:val="4"/>
        <w:ind w:firstLine="480"/>
        <w:jc w:val="both"/>
      </w:pPr>
      <w:r>
        <w:rPr>
          <w:sz w:val="24"/>
        </w:rPr>
        <w:t>11、承包人承诺与承包人工作人员已建立合法劳动关系，承包人承担工作人员的薪酬、保险、福利、补贴等，由此产生的一切费用和损失由承包人自行承担。</w:t>
      </w:r>
    </w:p>
    <w:p>
      <w:pPr>
        <w:pStyle w:val="4"/>
        <w:ind w:firstLine="480"/>
        <w:jc w:val="both"/>
      </w:pPr>
      <w:r>
        <w:rPr>
          <w:sz w:val="24"/>
        </w:rPr>
        <w:t>12、承包人承诺具备履行本合同的资质、人员和设备条件，按合同约定的工作内容（范围）、进度和要求及时完成工作，并对成果的质量（完整性、真实性、合法性）负责。</w:t>
      </w:r>
    </w:p>
    <w:p>
      <w:pPr>
        <w:pStyle w:val="4"/>
        <w:ind w:firstLine="480"/>
        <w:jc w:val="both"/>
      </w:pPr>
      <w:r>
        <w:rPr>
          <w:sz w:val="24"/>
        </w:rPr>
        <w:t>13、承包人应积极执行发包人为实现合同目的所要求的其他事项。</w:t>
      </w:r>
    </w:p>
    <w:p>
      <w:pPr>
        <w:pStyle w:val="4"/>
        <w:jc w:val="both"/>
        <w:outlineLvl w:val="0"/>
      </w:pPr>
      <w:r>
        <w:rPr>
          <w:b/>
          <w:sz w:val="24"/>
        </w:rPr>
        <w:t>六、检测内容</w:t>
      </w:r>
    </w:p>
    <w:p>
      <w:pPr>
        <w:pStyle w:val="4"/>
        <w:ind w:firstLine="480"/>
        <w:jc w:val="both"/>
      </w:pPr>
      <w:r>
        <w:rPr>
          <w:sz w:val="24"/>
        </w:rPr>
        <w:t>发包人有权在实施过程中，调整检测项目及检测数量，承包人须接受发包人的调整并完成全部检测任务。</w:t>
      </w:r>
    </w:p>
    <w:p>
      <w:pPr>
        <w:pStyle w:val="4"/>
        <w:ind w:firstLine="482"/>
        <w:jc w:val="both"/>
      </w:pPr>
      <w:r>
        <w:rPr>
          <w:b/>
          <w:sz w:val="24"/>
        </w:rPr>
        <w:t>检测内容、工程量清单及报价详见合同附件四：工程量检测清单。</w:t>
      </w:r>
    </w:p>
    <w:p>
      <w:pPr>
        <w:pStyle w:val="4"/>
        <w:jc w:val="both"/>
        <w:outlineLvl w:val="0"/>
      </w:pPr>
      <w:r>
        <w:rPr>
          <w:b/>
          <w:sz w:val="24"/>
        </w:rPr>
        <w:t>七、承包人提供的工程服务的质量保证和权利担保</w:t>
      </w:r>
    </w:p>
    <w:p>
      <w:pPr>
        <w:pStyle w:val="4"/>
        <w:spacing w:after="60"/>
        <w:ind w:firstLine="480"/>
        <w:jc w:val="both"/>
      </w:pPr>
      <w:r>
        <w:rPr>
          <w:sz w:val="24"/>
        </w:rPr>
        <w:t>1、承包人保证所提供的工程服务均为采用优质的服务资源及工作流程，并完全符合发包人招标文件要求及承包人投标文件承诺的商务和技术规格标准。</w:t>
      </w:r>
    </w:p>
    <w:p>
      <w:pPr>
        <w:pStyle w:val="4"/>
        <w:spacing w:after="60"/>
        <w:ind w:firstLine="480"/>
        <w:jc w:val="both"/>
      </w:pPr>
      <w:r>
        <w:rPr>
          <w:sz w:val="24"/>
        </w:rPr>
        <w:t>2、承包人提供服务内容与承包人投标文件一致。</w:t>
      </w:r>
    </w:p>
    <w:p>
      <w:pPr>
        <w:pStyle w:val="4"/>
        <w:spacing w:after="60"/>
        <w:ind w:firstLine="480"/>
        <w:jc w:val="both"/>
      </w:pPr>
      <w:r>
        <w:rPr>
          <w:sz w:val="24"/>
        </w:rPr>
        <w:t>3、承包人提供的工程服务必须保证通过建设行政主管部门、政府有关职能部门审批同意作为验收标准，必要时，需通过专家组验收。</w:t>
      </w:r>
      <w:r>
        <w:rPr>
          <w:sz w:val="21"/>
        </w:rPr>
        <w:t>验收必须符合《关于规范政府采购项目履约验收工作的通知》（东财〔2023〕123号）且符合甲方要求进行验收。</w:t>
      </w:r>
    </w:p>
    <w:p>
      <w:pPr>
        <w:pStyle w:val="4"/>
        <w:spacing w:after="60"/>
        <w:ind w:firstLine="480"/>
        <w:jc w:val="both"/>
      </w:pPr>
      <w:r>
        <w:rPr>
          <w:sz w:val="24"/>
        </w:rPr>
        <w:t>4、承包人保证，发包人在使用本合同项下由承包人提供的工程服务、包括工作成果时，免受第三方提出的侵犯其专利权、商标权、著作权或其他知识产权的起诉，否则由承包人承担全部责任，并赔偿发包人为维护自身权益而支出的费用，如律师费、诉讼费、保全费等。</w:t>
      </w:r>
    </w:p>
    <w:p>
      <w:pPr>
        <w:pStyle w:val="4"/>
        <w:jc w:val="both"/>
        <w:outlineLvl w:val="0"/>
      </w:pPr>
      <w:r>
        <w:rPr>
          <w:b/>
          <w:sz w:val="24"/>
        </w:rPr>
        <w:t>八、技术资料</w:t>
      </w:r>
    </w:p>
    <w:p>
      <w:pPr>
        <w:pStyle w:val="4"/>
        <w:ind w:firstLine="480"/>
        <w:jc w:val="both"/>
      </w:pPr>
      <w:r>
        <w:rPr>
          <w:sz w:val="24"/>
        </w:rPr>
        <w:t>承包人在提供工程服务过程中，涉及所承接项目的相关技术资料、图表、服务成果所有权及版权均属于发包人（或最终建设单位）。承包人需将上述资料以及其他发包人在使用承包人提供的工程服务过程中所需的技术资料交给发包人，有关交工资料的收集和整理由承包人负责，发包人予以配合。</w:t>
      </w:r>
    </w:p>
    <w:p>
      <w:pPr>
        <w:pStyle w:val="4"/>
        <w:jc w:val="both"/>
        <w:outlineLvl w:val="0"/>
      </w:pPr>
      <w:r>
        <w:rPr>
          <w:b/>
          <w:sz w:val="24"/>
        </w:rPr>
        <w:t>九、履约担保</w:t>
      </w:r>
    </w:p>
    <w:p>
      <w:pPr>
        <w:pStyle w:val="4"/>
        <w:ind w:firstLine="480"/>
        <w:jc w:val="both"/>
      </w:pPr>
      <w:r>
        <w:rPr>
          <w:sz w:val="24"/>
        </w:rPr>
        <w:t>1、合同协议书签署前（自中标通知书发出之日起30日内），承包人应提交履约担保。履约担保的金额为：</w:t>
      </w:r>
      <w:r>
        <w:rPr>
          <w:sz w:val="24"/>
          <w:u w:val="single"/>
        </w:rPr>
        <w:t>¥</w:t>
      </w:r>
      <w:r>
        <w:rPr>
          <w:sz w:val="21"/>
          <w:u w:val="single"/>
        </w:rPr>
        <w:t xml:space="preserve">         </w:t>
      </w:r>
      <w:r>
        <w:rPr>
          <w:sz w:val="24"/>
        </w:rPr>
        <w:t>元（即中标价的</w:t>
      </w:r>
      <w:r>
        <w:rPr>
          <w:sz w:val="24"/>
          <w:u w:val="single"/>
        </w:rPr>
        <w:t xml:space="preserve"> 5 </w:t>
      </w:r>
      <w:r>
        <w:rPr>
          <w:sz w:val="24"/>
        </w:rPr>
        <w:t>%）。</w:t>
      </w:r>
    </w:p>
    <w:p>
      <w:pPr>
        <w:pStyle w:val="4"/>
        <w:ind w:firstLine="480"/>
        <w:jc w:val="both"/>
      </w:pPr>
      <w:r>
        <w:rPr>
          <w:sz w:val="24"/>
        </w:rPr>
        <w:t>2、履约担保可采用银行转账、支票、履约保函等非现金形式提交。如采用银行转账或者支票形式提交的，履约保证金从承包人基本账户递交，请承包人在合同签订前递交至发包人。</w:t>
      </w:r>
    </w:p>
    <w:p>
      <w:pPr>
        <w:pStyle w:val="4"/>
        <w:ind w:firstLine="480"/>
        <w:jc w:val="both"/>
      </w:pPr>
      <w:r>
        <w:rPr>
          <w:sz w:val="24"/>
        </w:rPr>
        <w:t>如采用金融机构、担保公司等开具的履约担保函等形式提交履约保证金的，履约担保函须开具给发包人，并在合同签订前递交至发包人。履约保证金采用保函方式递交的，履约保函应在采购合同有效期满后</w:t>
      </w:r>
      <w:r>
        <w:rPr>
          <w:sz w:val="24"/>
          <w:u w:val="single"/>
        </w:rPr>
        <w:t>30天</w:t>
      </w:r>
      <w:r>
        <w:rPr>
          <w:sz w:val="24"/>
        </w:rPr>
        <w:t>内继续有效。</w:t>
      </w:r>
    </w:p>
    <w:p>
      <w:pPr>
        <w:pStyle w:val="4"/>
        <w:ind w:firstLine="480"/>
        <w:jc w:val="both"/>
      </w:pPr>
      <w:r>
        <w:rPr>
          <w:sz w:val="24"/>
        </w:rPr>
        <w:t>3、如采用履约保函提交履约担保的，履约保函应由银行支行级(含)以上机构、政府性融资担保机构或保险公司出具，履约保函的格式及有效期要求见合同招标文件，并符合如下要求:</w:t>
      </w:r>
    </w:p>
    <w:p>
      <w:pPr>
        <w:pStyle w:val="4"/>
        <w:ind w:firstLine="480"/>
        <w:jc w:val="both"/>
      </w:pPr>
      <w:r>
        <w:rPr>
          <w:sz w:val="24"/>
        </w:rPr>
        <w:t>3.1银行支行级(含)以上机构、政府性融资担保机构或保险公司出具的担保不能对受益人的索赔设定任何的限制条件和免责条款，并应注明是无条件不可撤销，承诺收到受益人书面通知后无须受益人出具任何证明或陈述理由即可为受益人支付保证金。</w:t>
      </w:r>
    </w:p>
    <w:p>
      <w:pPr>
        <w:pStyle w:val="4"/>
        <w:ind w:firstLine="480"/>
        <w:jc w:val="both"/>
      </w:pPr>
      <w:r>
        <w:rPr>
          <w:sz w:val="24"/>
        </w:rPr>
        <w:t>3.2如使用政府性融资担保机构出具的保函，该机构净资产须不低于3亿元,并在本地区域内具有较丰富的承保经验以及良好的承保记录。</w:t>
      </w:r>
    </w:p>
    <w:p>
      <w:pPr>
        <w:pStyle w:val="4"/>
        <w:ind w:firstLine="480"/>
        <w:jc w:val="both"/>
      </w:pPr>
      <w:r>
        <w:rPr>
          <w:sz w:val="24"/>
        </w:rPr>
        <w:t>3.3保险公司所提供的建设工程保证保险条款应当经过中国保监会批准、备案或注册，并在本公司门户网站主动公开单位信息、投保单(范本)以及保险合同含条款(范本)。</w:t>
      </w:r>
    </w:p>
    <w:p>
      <w:pPr>
        <w:pStyle w:val="4"/>
        <w:ind w:firstLine="480"/>
        <w:jc w:val="both"/>
      </w:pPr>
      <w:r>
        <w:rPr>
          <w:sz w:val="24"/>
        </w:rPr>
        <w:t>3.4以上所有担保机构出现丧失担保资质或索赔拒付行为的，项目承包单位必须及时更换该担保机构出具的工程担保。</w:t>
      </w:r>
    </w:p>
    <w:p>
      <w:pPr>
        <w:pStyle w:val="4"/>
        <w:ind w:firstLine="480"/>
        <w:jc w:val="both"/>
      </w:pPr>
      <w:r>
        <w:rPr>
          <w:sz w:val="24"/>
        </w:rPr>
        <w:t>4、同一银行分支机构不得为同一工程提供承包商履约保证担保和业主工程款支付保证担保。</w:t>
      </w:r>
    </w:p>
    <w:p>
      <w:pPr>
        <w:pStyle w:val="4"/>
        <w:ind w:firstLine="480"/>
        <w:jc w:val="both"/>
      </w:pPr>
      <w:r>
        <w:rPr>
          <w:sz w:val="24"/>
        </w:rPr>
        <w:t>5、如承包人采用银行转账或者支票形式提交履约保证金的，履约保证金从承包人基本账户递交，承包人应在合同签订前递交至发包人。</w:t>
      </w:r>
    </w:p>
    <w:p>
      <w:pPr>
        <w:pStyle w:val="4"/>
        <w:ind w:firstLine="480"/>
        <w:jc w:val="both"/>
      </w:pPr>
      <w:r>
        <w:rPr>
          <w:sz w:val="24"/>
        </w:rPr>
        <w:t>承包人也可以按招标文件约定的额度和时间，向发包人交纳同等数额的履约保证金作为履约担保。如果承包人提交履约保证金的，履约保证金应以承包人名义通过银行转账或电汇方式转入发包人指定的银行账户，发包人不接受由其分支机构账户或私人账户、其他单位账户以现金、转账等方式转入的保证金。</w:t>
      </w:r>
    </w:p>
    <w:p>
      <w:pPr>
        <w:pStyle w:val="4"/>
        <w:ind w:firstLine="480"/>
        <w:jc w:val="both"/>
      </w:pPr>
      <w:r>
        <w:rPr>
          <w:sz w:val="24"/>
        </w:rPr>
        <w:t>无论以何种形式转入的履约保证金，担保期结束且承包人完成合同义务并不存在任何违约行为的情况下，经承包人申请，发包人一律以银行转账的方式无息退回到承包人原汇入账户。履约保证金的数额应以存入发包人指定的银行账户为准。</w:t>
      </w:r>
    </w:p>
    <w:p>
      <w:pPr>
        <w:pStyle w:val="4"/>
        <w:ind w:firstLine="480"/>
        <w:jc w:val="both"/>
      </w:pPr>
      <w:r>
        <w:rPr>
          <w:sz w:val="24"/>
        </w:rPr>
        <w:t>承包人应将履约保证金缴纳银行回单作为履约保证金缴纳凭据作为本合同附件。</w:t>
      </w:r>
    </w:p>
    <w:p>
      <w:pPr>
        <w:pStyle w:val="4"/>
        <w:ind w:firstLine="480"/>
        <w:jc w:val="both"/>
      </w:pPr>
      <w:r>
        <w:rPr>
          <w:sz w:val="24"/>
        </w:rPr>
        <w:t>发包人指定的履约保证金账号：</w:t>
      </w:r>
    </w:p>
    <w:p>
      <w:pPr>
        <w:pStyle w:val="4"/>
        <w:ind w:firstLine="480"/>
        <w:jc w:val="both"/>
      </w:pPr>
      <w:r>
        <w:rPr>
          <w:sz w:val="24"/>
        </w:rPr>
        <w:t>开户银行：</w:t>
      </w:r>
      <w:r>
        <w:rPr>
          <w:sz w:val="21"/>
          <w:u w:val="single"/>
        </w:rPr>
        <w:t xml:space="preserve">                    </w:t>
      </w:r>
      <w:r>
        <w:rPr>
          <w:sz w:val="21"/>
        </w:rPr>
        <w:t xml:space="preserve"> </w:t>
      </w:r>
    </w:p>
    <w:p>
      <w:pPr>
        <w:pStyle w:val="4"/>
        <w:ind w:firstLine="480"/>
        <w:jc w:val="both"/>
      </w:pPr>
      <w:r>
        <w:rPr>
          <w:sz w:val="24"/>
        </w:rPr>
        <w:t>账    号：</w:t>
      </w:r>
      <w:r>
        <w:rPr>
          <w:sz w:val="21"/>
          <w:u w:val="single"/>
        </w:rPr>
        <w:t xml:space="preserve">                    </w:t>
      </w:r>
      <w:r>
        <w:rPr>
          <w:sz w:val="21"/>
        </w:rPr>
        <w:t xml:space="preserve">                     </w:t>
      </w:r>
    </w:p>
    <w:p>
      <w:pPr>
        <w:pStyle w:val="4"/>
        <w:ind w:firstLine="480"/>
        <w:jc w:val="both"/>
      </w:pPr>
      <w:r>
        <w:rPr>
          <w:sz w:val="24"/>
        </w:rPr>
        <w:t>收款人名称：</w:t>
      </w:r>
      <w:r>
        <w:rPr>
          <w:sz w:val="21"/>
          <w:u w:val="single"/>
        </w:rPr>
        <w:t xml:space="preserve">                    </w:t>
      </w:r>
      <w:r>
        <w:rPr>
          <w:sz w:val="21"/>
        </w:rPr>
        <w:t xml:space="preserve">                  </w:t>
      </w:r>
    </w:p>
    <w:p>
      <w:pPr>
        <w:pStyle w:val="4"/>
        <w:ind w:firstLine="480"/>
        <w:jc w:val="both"/>
      </w:pPr>
      <w:r>
        <w:rPr>
          <w:sz w:val="24"/>
        </w:rPr>
        <w:t>6、财政资金投资的建设工程，其中使用财政资金投资部分由财政资金管理部门出具资金证明的，可不需另行提供支付保证担保。</w:t>
      </w:r>
    </w:p>
    <w:p>
      <w:pPr>
        <w:pStyle w:val="4"/>
        <w:ind w:firstLine="480"/>
        <w:jc w:val="both"/>
      </w:pPr>
      <w:r>
        <w:rPr>
          <w:sz w:val="24"/>
        </w:rPr>
        <w:t>7、如果承包人提交的履约保函的有效期届满时间先于招标文件、第三方检测合同文件要求的，承包人应在原提交的履约保函有效期届满前15天内，无条件办理保函延期手续，否则视为承包人违约，发包人可在保函到期前将保函金额转为现金存入履约保证金账户。如担保银行的履约保函在规定有效日期内最后一个施工标段仍未竣工验收合格，检测费未结算完毕，合同双方未签字确认的，必须在到期前10天办妥延期手续；否则，发包人有权向出具履约担保的银行提取履约保证金。承包人依据委托检测合同全面履行自己的义务并不存在任何违约行为的情况下,发包人将履约保函原件在其有效期结束后30天退还给承包人。</w:t>
      </w:r>
    </w:p>
    <w:p>
      <w:pPr>
        <w:pStyle w:val="4"/>
        <w:ind w:firstLine="480"/>
        <w:jc w:val="both"/>
      </w:pPr>
      <w:r>
        <w:rPr>
          <w:sz w:val="24"/>
        </w:rPr>
        <w:t>8、承包人不能按要求提交履约担保的，视为放弃中标。</w:t>
      </w:r>
    </w:p>
    <w:p>
      <w:pPr>
        <w:pStyle w:val="4"/>
        <w:ind w:firstLine="480"/>
        <w:jc w:val="both"/>
      </w:pPr>
      <w:r>
        <w:rPr>
          <w:sz w:val="24"/>
        </w:rPr>
        <w:t>9、下列任何情况发生时，发包人有权依合同追究违约责任外，同时有权使用履约担保进行相应处理：</w:t>
      </w:r>
    </w:p>
    <w:p>
      <w:pPr>
        <w:pStyle w:val="4"/>
        <w:ind w:firstLine="480"/>
        <w:jc w:val="both"/>
      </w:pPr>
      <w:r>
        <w:rPr>
          <w:sz w:val="24"/>
        </w:rPr>
        <w:t>①未经发包人书面同意，承包人将本合同的权利义务部分或全部转让给第三人，发包人可没收其履约担保。</w:t>
      </w:r>
    </w:p>
    <w:p>
      <w:pPr>
        <w:pStyle w:val="4"/>
        <w:ind w:firstLine="480"/>
        <w:jc w:val="both"/>
      </w:pPr>
      <w:r>
        <w:rPr>
          <w:sz w:val="24"/>
        </w:rPr>
        <w:t>②在合同履行期间，承包人怠于履行合同义务，经发包人通知或予以承担违约金后仍拒不改正的，发包人可不退回或适当扣除/提取其履约担保。</w:t>
      </w:r>
    </w:p>
    <w:p>
      <w:pPr>
        <w:pStyle w:val="4"/>
        <w:ind w:firstLine="480"/>
        <w:jc w:val="both"/>
      </w:pPr>
      <w:r>
        <w:rPr>
          <w:sz w:val="24"/>
        </w:rPr>
        <w:t>③在合同履行期间，因承包人检测报告、成果数据、文件资料质量问题造成损害、侵权损失（包括但不限于发包人经济损失、第三人人身财产损失等）或所雇用员工发生劳资纠纷、人身损害事故需予以赔偿时，承包人未及时处理事故的赔偿、救援等情况的，发包人有权使用履约担保予以支付或补偿相应损失。</w:t>
      </w:r>
    </w:p>
    <w:p>
      <w:pPr>
        <w:pStyle w:val="4"/>
        <w:ind w:firstLine="480"/>
        <w:jc w:val="both"/>
      </w:pPr>
      <w:r>
        <w:rPr>
          <w:sz w:val="24"/>
        </w:rPr>
        <w:t>④合同期内，承包人不能及时完成某项合同义务的，发包人有权使用履约担保用于处理该项工作。</w:t>
      </w:r>
      <w:r>
        <w:rPr>
          <w:sz w:val="21"/>
        </w:rPr>
        <w:t xml:space="preserve"> </w:t>
      </w:r>
    </w:p>
    <w:p>
      <w:pPr>
        <w:pStyle w:val="4"/>
        <w:ind w:firstLine="480"/>
        <w:jc w:val="both"/>
      </w:pPr>
      <w:r>
        <w:rPr>
          <w:sz w:val="24"/>
        </w:rPr>
        <w:t>⑤其他根据本合同约定或法律规定，发包人可使用履约担保的情形。</w:t>
      </w:r>
    </w:p>
    <w:p>
      <w:pPr>
        <w:pStyle w:val="4"/>
        <w:ind w:firstLine="480"/>
        <w:jc w:val="both"/>
      </w:pPr>
      <w:r>
        <w:rPr>
          <w:sz w:val="24"/>
        </w:rPr>
        <w:t>发包人因上述情形使用履约担保但未行使合同解除权的，承包人同意在发包人通知的合理期限内补全履约担保。承包人未按时补足的，发包人有权解除合同</w:t>
      </w:r>
      <w:r>
        <w:rPr>
          <w:sz w:val="21"/>
        </w:rPr>
        <w:t>。</w:t>
      </w:r>
    </w:p>
    <w:p>
      <w:pPr>
        <w:pStyle w:val="4"/>
        <w:jc w:val="both"/>
        <w:outlineLvl w:val="0"/>
      </w:pPr>
      <w:r>
        <w:rPr>
          <w:b/>
          <w:sz w:val="24"/>
        </w:rPr>
        <w:t>十、其他补充</w:t>
      </w:r>
    </w:p>
    <w:p>
      <w:pPr>
        <w:pStyle w:val="4"/>
        <w:ind w:firstLine="480"/>
        <w:jc w:val="both"/>
      </w:pPr>
      <w:r>
        <w:rPr>
          <w:sz w:val="24"/>
        </w:rPr>
        <w:t>1、承包人应在合同签订后</w:t>
      </w:r>
      <w:r>
        <w:rPr>
          <w:sz w:val="24"/>
          <w:u w:val="single"/>
        </w:rPr>
        <w:t xml:space="preserve"> 5 </w:t>
      </w:r>
      <w:r>
        <w:rPr>
          <w:sz w:val="24"/>
        </w:rPr>
        <w:t>日通知发包人其所需要资料的书面清单，承包人应借助其专业知识及相关经验对发包人收集资料的途径、合法性等进行提示与告知。</w:t>
      </w:r>
    </w:p>
    <w:p>
      <w:pPr>
        <w:pStyle w:val="4"/>
        <w:ind w:firstLine="480"/>
        <w:jc w:val="both"/>
      </w:pPr>
      <w:r>
        <w:rPr>
          <w:sz w:val="24"/>
        </w:rPr>
        <w:t>发包人按承包人开具的资料清单向承包人提供发包人依法律法规能提供的现存资料。若发包人所提供的资料存在缺漏、错误的，承包人应在收到后</w:t>
      </w:r>
      <w:r>
        <w:rPr>
          <w:sz w:val="24"/>
          <w:u w:val="single"/>
        </w:rPr>
        <w:t xml:space="preserve"> 1 </w:t>
      </w:r>
      <w:r>
        <w:rPr>
          <w:sz w:val="24"/>
        </w:rPr>
        <w:t>日内向发包人提出异议并列明错漏情况，承包人未及时提出并列明情况的视为发包人提供的资料已经齐备、无误。发包人未能提供的资料，发包人有权要求承包人在指定期限内进行收集与整理，指定期限届满视为发包人已提供齐备、无误的资料。</w:t>
      </w:r>
    </w:p>
    <w:p>
      <w:pPr>
        <w:pStyle w:val="4"/>
        <w:ind w:firstLine="480"/>
        <w:jc w:val="both"/>
      </w:pPr>
      <w:r>
        <w:rPr>
          <w:sz w:val="24"/>
        </w:rPr>
        <w:t>发包人向承包人提供的有关资料，是发包人现有的能使承包人利用的资料，发包人对承包人由此而做出的推论、理解和结论概不负责。因法律、法规、标准和政策等相关规定动态变化，不能保证项目正式开始实施时与现有情况、要求完全一致，如有变动将以最终签约之日为准。如实际情况为非根本性的重大实质影响，发包人将不对此承担任何责任和费用。</w:t>
      </w:r>
    </w:p>
    <w:p>
      <w:pPr>
        <w:pStyle w:val="4"/>
        <w:ind w:firstLine="480"/>
        <w:jc w:val="both"/>
      </w:pPr>
      <w:r>
        <w:rPr>
          <w:sz w:val="24"/>
        </w:rPr>
        <w:t>合同终止后</w:t>
      </w:r>
      <w:r>
        <w:rPr>
          <w:sz w:val="24"/>
          <w:u w:val="single"/>
        </w:rPr>
        <w:t xml:space="preserve"> 3 </w:t>
      </w:r>
      <w:r>
        <w:rPr>
          <w:sz w:val="24"/>
        </w:rPr>
        <w:t>日内，承包人应向发包人归还相关资料的原件及复印件并删除保存的全部存档（包括电子存档）。</w:t>
      </w:r>
    </w:p>
    <w:p>
      <w:pPr>
        <w:pStyle w:val="4"/>
        <w:ind w:firstLine="480"/>
        <w:jc w:val="both"/>
      </w:pPr>
      <w:r>
        <w:rPr>
          <w:sz w:val="24"/>
        </w:rPr>
        <w:t>2、本项目执行过程中将遵循国家、广东省、东莞市有关法律、法规、标准、技术规范和规范性文件的最新规定。存在多种标准的，执行对承包人最严格的标准。</w:t>
      </w:r>
    </w:p>
    <w:p>
      <w:pPr>
        <w:pStyle w:val="4"/>
        <w:jc w:val="both"/>
        <w:outlineLvl w:val="0"/>
      </w:pPr>
      <w:r>
        <w:rPr>
          <w:b/>
          <w:sz w:val="24"/>
        </w:rPr>
        <w:t>十一、合同执行期间，如发现承包人有以下违约行为之一，发包人有权提前解除合同并取消承包人的协议供应商服务资格，履约保证金不予退还并按有关法律法规追究其相应责任。</w:t>
      </w:r>
    </w:p>
    <w:p>
      <w:pPr>
        <w:pStyle w:val="4"/>
        <w:ind w:firstLine="480"/>
        <w:jc w:val="both"/>
      </w:pPr>
      <w:r>
        <w:rPr>
          <w:sz w:val="24"/>
        </w:rPr>
        <w:t>1、提供虚假信息（如过于偏袒对方和提供虚假投标资料等）、误导或欺骗用户单位，以谋取非法利益；</w:t>
      </w:r>
    </w:p>
    <w:p>
      <w:pPr>
        <w:pStyle w:val="4"/>
        <w:ind w:firstLine="480"/>
        <w:jc w:val="both"/>
      </w:pPr>
      <w:r>
        <w:rPr>
          <w:sz w:val="24"/>
        </w:rPr>
        <w:t>2、违反了诚实信用和投标承诺，没有严格执行相关质量、服务和收费标准，损害委托人或相关用户单位的利益；</w:t>
      </w:r>
    </w:p>
    <w:p>
      <w:pPr>
        <w:pStyle w:val="4"/>
        <w:ind w:firstLine="480"/>
        <w:jc w:val="both"/>
      </w:pPr>
      <w:r>
        <w:rPr>
          <w:sz w:val="24"/>
        </w:rPr>
        <w:t>3、拒绝接受发包人及相关部门监督、检查的；</w:t>
      </w:r>
    </w:p>
    <w:p>
      <w:pPr>
        <w:pStyle w:val="4"/>
        <w:ind w:firstLine="480"/>
        <w:jc w:val="both"/>
      </w:pPr>
      <w:r>
        <w:rPr>
          <w:sz w:val="24"/>
        </w:rPr>
        <w:t>4、出现信用危机、财务危机、生产经营危机甚至破产、倒闭，无法继续履行合同；</w:t>
      </w:r>
    </w:p>
    <w:p>
      <w:pPr>
        <w:pStyle w:val="4"/>
        <w:ind w:firstLine="480"/>
        <w:jc w:val="both"/>
      </w:pPr>
      <w:r>
        <w:rPr>
          <w:sz w:val="24"/>
        </w:rPr>
        <w:t>5、采用非法手段进行不正当竞争的，构成恶劣影响；</w:t>
      </w:r>
    </w:p>
    <w:p>
      <w:pPr>
        <w:pStyle w:val="4"/>
        <w:ind w:firstLine="480"/>
        <w:jc w:val="both"/>
      </w:pPr>
      <w:r>
        <w:rPr>
          <w:sz w:val="24"/>
        </w:rPr>
        <w:t>6、相应资质被降级或吊销的；</w:t>
      </w:r>
    </w:p>
    <w:p>
      <w:pPr>
        <w:pStyle w:val="4"/>
        <w:ind w:firstLine="480"/>
        <w:jc w:val="both"/>
      </w:pPr>
      <w:r>
        <w:rPr>
          <w:sz w:val="24"/>
        </w:rPr>
        <w:t>7、非法转包，未经发包人同意擅自分包的。</w:t>
      </w:r>
    </w:p>
    <w:p>
      <w:pPr>
        <w:pStyle w:val="4"/>
        <w:jc w:val="both"/>
        <w:outlineLvl w:val="0"/>
      </w:pPr>
      <w:r>
        <w:rPr>
          <w:b/>
          <w:sz w:val="24"/>
        </w:rPr>
        <w:t>十二、争议解决</w:t>
      </w:r>
    </w:p>
    <w:p>
      <w:pPr>
        <w:pStyle w:val="4"/>
        <w:ind w:firstLine="480"/>
        <w:jc w:val="both"/>
      </w:pPr>
      <w:r>
        <w:rPr>
          <w:sz w:val="24"/>
        </w:rPr>
        <w:t>凡有关本合同或执行本合同而发生的一切争执应通过双方友好协商解决，任一方亦有权选择直接</w:t>
      </w:r>
      <w:r>
        <w:rPr>
          <w:sz w:val="24"/>
          <w:u w:val="single"/>
        </w:rPr>
        <w:t>向工程所在地人民法院提起诉讼</w:t>
      </w:r>
      <w:r>
        <w:rPr>
          <w:sz w:val="24"/>
        </w:rPr>
        <w:t>。合同其它部分仍继续履行。</w:t>
      </w:r>
    </w:p>
    <w:p>
      <w:pPr>
        <w:pStyle w:val="4"/>
        <w:jc w:val="both"/>
        <w:outlineLvl w:val="0"/>
      </w:pPr>
      <w:r>
        <w:rPr>
          <w:b/>
          <w:sz w:val="24"/>
        </w:rPr>
        <w:t>十三、合同构成</w:t>
      </w:r>
    </w:p>
    <w:p>
      <w:pPr>
        <w:pStyle w:val="4"/>
        <w:spacing w:after="60"/>
        <w:ind w:firstLine="480"/>
        <w:jc w:val="both"/>
      </w:pPr>
      <w:r>
        <w:rPr>
          <w:sz w:val="24"/>
        </w:rPr>
        <w:t>1、下述文件是构成合同不可分割的部分，应一并阅读和理解。</w:t>
      </w:r>
    </w:p>
    <w:p>
      <w:pPr>
        <w:pStyle w:val="4"/>
        <w:ind w:firstLine="476"/>
        <w:jc w:val="both"/>
      </w:pPr>
      <w:r>
        <w:rPr>
          <w:sz w:val="24"/>
        </w:rPr>
        <w:t>（1）本合同协议书；</w:t>
      </w:r>
    </w:p>
    <w:p>
      <w:pPr>
        <w:pStyle w:val="4"/>
        <w:ind w:firstLine="476"/>
        <w:jc w:val="both"/>
      </w:pPr>
      <w:r>
        <w:rPr>
          <w:sz w:val="24"/>
        </w:rPr>
        <w:t>（2）中标通知书；</w:t>
      </w:r>
    </w:p>
    <w:p>
      <w:pPr>
        <w:pStyle w:val="4"/>
        <w:ind w:firstLine="476"/>
        <w:jc w:val="both"/>
      </w:pPr>
      <w:r>
        <w:rPr>
          <w:sz w:val="24"/>
        </w:rPr>
        <w:t>（3）《</w:t>
      </w:r>
      <w:r>
        <w:rPr>
          <w:sz w:val="21"/>
          <w:u w:val="single"/>
        </w:rPr>
        <w:t xml:space="preserve">                  </w:t>
      </w:r>
      <w:r>
        <w:rPr>
          <w:sz w:val="24"/>
        </w:rPr>
        <w:t>第三方检测工程清单》</w:t>
      </w:r>
    </w:p>
    <w:p>
      <w:pPr>
        <w:pStyle w:val="4"/>
        <w:ind w:firstLine="476"/>
        <w:jc w:val="both"/>
      </w:pPr>
      <w:r>
        <w:rPr>
          <w:sz w:val="24"/>
        </w:rPr>
        <w:t>（4）招标文件；</w:t>
      </w:r>
    </w:p>
    <w:p>
      <w:pPr>
        <w:pStyle w:val="4"/>
        <w:ind w:firstLine="476"/>
        <w:jc w:val="both"/>
      </w:pPr>
      <w:r>
        <w:rPr>
          <w:sz w:val="24"/>
        </w:rPr>
        <w:t>（5）投标文件；</w:t>
      </w:r>
    </w:p>
    <w:p>
      <w:pPr>
        <w:pStyle w:val="4"/>
        <w:ind w:firstLine="476"/>
        <w:jc w:val="both"/>
      </w:pPr>
      <w:r>
        <w:rPr>
          <w:sz w:val="24"/>
        </w:rPr>
        <w:t>（6）构成本合同组成部分的其他文件。</w:t>
      </w:r>
    </w:p>
    <w:p>
      <w:pPr>
        <w:pStyle w:val="4"/>
        <w:spacing w:after="60"/>
        <w:ind w:firstLine="480"/>
        <w:jc w:val="both"/>
      </w:pPr>
      <w:r>
        <w:rPr>
          <w:sz w:val="24"/>
        </w:rPr>
        <w:t>上述文件应认为是互为补充和解释的，若有不明确及不一致之处，以上面所列顺序在前者为准，如顺序相同的以时间在后者为准。</w:t>
      </w:r>
    </w:p>
    <w:p>
      <w:pPr>
        <w:pStyle w:val="4"/>
        <w:jc w:val="both"/>
        <w:outlineLvl w:val="0"/>
      </w:pPr>
      <w:r>
        <w:rPr>
          <w:b/>
          <w:sz w:val="24"/>
        </w:rPr>
        <w:t>十四、违约责任</w:t>
      </w:r>
    </w:p>
    <w:p>
      <w:pPr>
        <w:pStyle w:val="4"/>
        <w:ind w:firstLine="480"/>
        <w:jc w:val="both"/>
      </w:pPr>
      <w:r>
        <w:rPr>
          <w:sz w:val="24"/>
        </w:rPr>
        <w:t>1、承包人未按时进场工作，未及时按发包人通知的要求提供指导施工的检测数据、参数的，由承包人向发包人承担违约金，每超过一日，承包人应按相关检测项目中标合同价的1‰向发包人支付违约金，逾期超10日的，发包人有权单方解除合同。</w:t>
      </w:r>
    </w:p>
    <w:p>
      <w:pPr>
        <w:pStyle w:val="4"/>
        <w:ind w:firstLine="480"/>
        <w:jc w:val="both"/>
      </w:pPr>
      <w:r>
        <w:rPr>
          <w:sz w:val="24"/>
        </w:rPr>
        <w:t>2、由于承包人原因造成检测报告、成果数据、文件等质量不合格，不能满足技术要求时，除按合同约定承担责任外，其返工重新检测等产生的费用由承包人承担。</w:t>
      </w:r>
    </w:p>
    <w:p>
      <w:pPr>
        <w:pStyle w:val="4"/>
        <w:ind w:firstLine="480"/>
        <w:jc w:val="both"/>
      </w:pPr>
      <w:r>
        <w:rPr>
          <w:sz w:val="24"/>
        </w:rPr>
        <w:t>3、合同履行期间，由于工程停建而终止合同或发包人要求解除合同时，双方互不承担赔偿责任。承包人未进行检测工作的，承包人承诺不再要求任何形式的补偿或赔偿。已进行检测工作的，根据其中标报价按经发包人及财政审核确认实际完成的工作量进行结算，具体以发包人财政部门结算审核意见为准。除此之外发包人不承担其他违约责任及赔偿责任。</w:t>
      </w:r>
    </w:p>
    <w:p>
      <w:pPr>
        <w:pStyle w:val="4"/>
        <w:ind w:firstLine="480"/>
        <w:jc w:val="both"/>
      </w:pPr>
      <w:r>
        <w:rPr>
          <w:sz w:val="24"/>
        </w:rPr>
        <w:t>4、由于承包人原因未按合同规定时间（日期）提交检测报告、成果数据、文件资料、检测方案等的，每超过一日，承包人应按相关检测项目中标合同价的1‰向发包人支付违约金。逾期超过10日的，发包人有权单方解除合同。</w:t>
      </w:r>
    </w:p>
    <w:p>
      <w:pPr>
        <w:pStyle w:val="4"/>
        <w:ind w:firstLine="480"/>
        <w:jc w:val="both"/>
      </w:pPr>
      <w:r>
        <w:rPr>
          <w:sz w:val="24"/>
        </w:rPr>
        <w:t>5、在本合同履行期间，未经发包人书面同意，承包人不得转包、分包本合同义务，否则，发包人有权单方解除本合同。若因此造成发包人损失，承包人应向发包人支付合同价20%的违约金，违约金不足以弥补发包人损失的，应赔偿发包人的直接损失和间接损失，发包人有权要求承包人补足损失。</w:t>
      </w:r>
    </w:p>
    <w:p>
      <w:pPr>
        <w:pStyle w:val="4"/>
        <w:ind w:firstLine="480"/>
        <w:jc w:val="both"/>
      </w:pPr>
      <w:r>
        <w:rPr>
          <w:sz w:val="24"/>
        </w:rPr>
        <w:t>6、在本合同履行期间，若发现承包人无法保证其检测结果公正性（经查实，其检测结果存在造假或出现违反廉政条约的情形），发包人有权单方解除本合同。若因此造成发包人损失，承包人应向发包人支付合同价20%的违约金，违约金不足以弥补发包人损失的，应赔偿发包人的直接损失和间接损失，发包人有权要求承包人补足损失。</w:t>
      </w:r>
    </w:p>
    <w:p>
      <w:pPr>
        <w:pStyle w:val="4"/>
        <w:ind w:firstLine="480"/>
        <w:jc w:val="both"/>
      </w:pPr>
      <w:r>
        <w:rPr>
          <w:sz w:val="24"/>
        </w:rPr>
        <w:t>7、若由于承包人出具的检测报告质量问题或虚假问题造成安全事故的，发包人有权单方解除本合同，并由承包人承担造成安全事故的全部责任。若因此造成发包人损失，承包人应向发包人支付合同价20%的违约金，违约金不足以弥补发包人损失的，应赔偿发包人的直接损失和间接损失，发包人有权要求承包人补足损失。</w:t>
      </w:r>
    </w:p>
    <w:p>
      <w:pPr>
        <w:pStyle w:val="4"/>
        <w:ind w:firstLine="480"/>
        <w:jc w:val="both"/>
      </w:pPr>
      <w:r>
        <w:rPr>
          <w:sz w:val="24"/>
        </w:rPr>
        <w:t>8、承包人未经批准擅自变更项目负责人、技术负责人的，应向发包人支付违约金壹拾万元，再次发生未经批准擅自变更情形的，发包人有权解除合同。项目人员的资质不符合合同约定的要求的，应向发包人支付违约金伍万元/人，且承包人应在发包人通知的限期内补足符合要求的人员。如果承包人未能按期补足人员，发包人有权解除合同。 如因承包人未补足人员导致承包人逾期交付工作成果，承包人应另按本条第1点、第4点的要求承担违约责任。</w:t>
      </w:r>
    </w:p>
    <w:p>
      <w:pPr>
        <w:pStyle w:val="4"/>
        <w:ind w:firstLine="480"/>
        <w:jc w:val="both"/>
      </w:pPr>
      <w:r>
        <w:rPr>
          <w:sz w:val="24"/>
        </w:rPr>
        <w:t>9、如承包人违反合同约定，发包人主张单方解除合同或提前终止的，发包人无需向承包人支付合同款且有权要求承包人全额退还已支付的款项（已产生的税费由承包人承担），承包人应提供已完成的阶段性成果文件并向发包人支付合同预估价20</w:t>
      </w:r>
      <w:r>
        <w:rPr>
          <w:sz w:val="21"/>
        </w:rPr>
        <w:t xml:space="preserve"> </w:t>
      </w:r>
      <w:r>
        <w:rPr>
          <w:sz w:val="24"/>
        </w:rPr>
        <w:t>%的违约金，违约金不足以弥补发包人损失的，发包人有权要求承包人补足损失。此条款与该违约行为在本合同中已有的违约责任同时适用。</w:t>
      </w:r>
    </w:p>
    <w:p>
      <w:pPr>
        <w:pStyle w:val="4"/>
        <w:ind w:firstLine="480"/>
        <w:jc w:val="both"/>
      </w:pPr>
      <w:r>
        <w:rPr>
          <w:sz w:val="24"/>
        </w:rPr>
        <w:t>10、因承包人工作不到位、工作疏漏、未完全履行合同义务等原因导致项目实施方案修改、工程变更等情况并造成发包人损失的，承包人应向甲方支付合同价20%的违约金，违约金不足以弥补发包人损失的，应赔偿发包人的直接损失和间接损失，发包人有权要求承包人补足损失，承包人还应赔偿发包人为实现本合同项下权利而产生的律师费、保全费、公证费、担保费、鉴定费、专家论证费等一切费用。</w:t>
      </w:r>
    </w:p>
    <w:p>
      <w:pPr>
        <w:pStyle w:val="4"/>
        <w:ind w:firstLine="480"/>
        <w:jc w:val="both"/>
      </w:pPr>
      <w:r>
        <w:rPr>
          <w:sz w:val="24"/>
        </w:rPr>
        <w:t>11、承包人违反本合同约定的，还应赔偿发包人为维护合法权益而支出的费用，包括但不限于诉讼费、仲裁费、律师费、公证费、鉴定费、交通食宿费、财产保全费等一切费用。</w:t>
      </w:r>
    </w:p>
    <w:p>
      <w:pPr>
        <w:pStyle w:val="4"/>
        <w:ind w:firstLine="480"/>
        <w:jc w:val="both"/>
      </w:pPr>
      <w:r>
        <w:rPr>
          <w:sz w:val="24"/>
        </w:rPr>
        <w:t>12、合同履行期间，承包人如存在未履行各阶段服务内容包括但不限于违反国家、省、市等规范、技术要求等，发包人在常规检查中未能被发现的违约或违法行为，如系通过第三方审计、举报查实后，承包人应按合同约定的1.5倍向发包人承担违约责任或损失赔偿责任。如系在竣工验收后或质保期期满后，发包人发现的或通过第三方审计、举报查实的，发包人仍有权要求承包人承担原合同约定标准2倍的违约责任及赔偿责任，如合同中没有具体约定违约责任或损失计算方法的，则按合同结算总价款的20%向发包人支付违约金，约定违约金不足以弥补发包人损失的，发包人有权要求承包人赔偿因此给发包人导致的所有损失（包含发包人为实现本合同项下权利而产生的律师费、保全费、保全保险费、公证费、担保费、鉴定费、专家论证费等一切主张权利的费用），承包人不得以工程已经竣工验收提出抗辩意见，承包人确认按本条主张权利的诉讼时效自发包人发现之日或被审计、举报后查明之日起算。</w:t>
      </w:r>
    </w:p>
    <w:p>
      <w:pPr>
        <w:pStyle w:val="4"/>
        <w:jc w:val="both"/>
        <w:outlineLvl w:val="0"/>
      </w:pPr>
      <w:r>
        <w:rPr>
          <w:b/>
          <w:sz w:val="24"/>
        </w:rPr>
        <w:t>十五、合同份数</w:t>
      </w:r>
    </w:p>
    <w:p>
      <w:pPr>
        <w:pStyle w:val="4"/>
        <w:ind w:firstLine="480"/>
        <w:jc w:val="both"/>
      </w:pPr>
      <w:r>
        <w:rPr>
          <w:sz w:val="24"/>
        </w:rPr>
        <w:t>本合同一式</w:t>
      </w:r>
      <w:r>
        <w:rPr>
          <w:sz w:val="24"/>
          <w:u w:val="single"/>
        </w:rPr>
        <w:t>柒</w:t>
      </w:r>
      <w:r>
        <w:rPr>
          <w:sz w:val="24"/>
        </w:rPr>
        <w:t>份，具有同等法律效力。发包人执</w:t>
      </w:r>
      <w:r>
        <w:rPr>
          <w:sz w:val="24"/>
          <w:u w:val="single"/>
        </w:rPr>
        <w:t>肆</w:t>
      </w:r>
      <w:r>
        <w:rPr>
          <w:sz w:val="24"/>
        </w:rPr>
        <w:t>份，承包人执</w:t>
      </w:r>
      <w:r>
        <w:rPr>
          <w:sz w:val="24"/>
          <w:u w:val="single"/>
        </w:rPr>
        <w:t>贰</w:t>
      </w:r>
      <w:r>
        <w:rPr>
          <w:sz w:val="24"/>
        </w:rPr>
        <w:t>份，招标代理执</w:t>
      </w:r>
      <w:r>
        <w:rPr>
          <w:sz w:val="24"/>
          <w:u w:val="single"/>
        </w:rPr>
        <w:t>壹</w:t>
      </w:r>
      <w:r>
        <w:rPr>
          <w:sz w:val="24"/>
        </w:rPr>
        <w:t>份。本合同自双方签字盖章之日起生效。</w:t>
      </w:r>
    </w:p>
    <w:p>
      <w:pPr>
        <w:pStyle w:val="4"/>
        <w:jc w:val="both"/>
      </w:pPr>
      <w:r>
        <w:t xml:space="preserve"> </w:t>
      </w:r>
    </w:p>
    <w:tbl>
      <w:tblPr>
        <w:tblStyle w:val="2"/>
        <w:tblW w:w="0" w:type="auto"/>
        <w:tblInd w:w="13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2614"/>
        <w:gridCol w:w="2834"/>
        <w:gridCol w:w="2834"/>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2614" w:type="dxa"/>
            <w:tcBorders>
              <w:top w:val="nil"/>
              <w:left w:val="nil"/>
              <w:bottom w:val="nil"/>
              <w:right w:val="nil"/>
            </w:tcBorders>
            <w:tcMar>
              <w:top w:w="0" w:type="dxa"/>
              <w:left w:w="105" w:type="dxa"/>
              <w:bottom w:w="0" w:type="dxa"/>
              <w:right w:w="105" w:type="dxa"/>
            </w:tcMar>
            <w:vAlign w:val="top"/>
          </w:tcPr>
          <w:p>
            <w:pPr>
              <w:pStyle w:val="4"/>
              <w:jc w:val="both"/>
            </w:pPr>
            <w:r>
              <w:rPr>
                <w:sz w:val="24"/>
              </w:rPr>
              <w:t>发包人（盖章）：</w:t>
            </w:r>
          </w:p>
        </w:tc>
        <w:tc>
          <w:tcPr>
            <w:tcW w:w="2834" w:type="dxa"/>
            <w:tcBorders>
              <w:top w:val="nil"/>
              <w:left w:val="nil"/>
              <w:bottom w:val="nil"/>
              <w:right w:val="nil"/>
            </w:tcBorders>
            <w:tcMar>
              <w:top w:w="0" w:type="dxa"/>
              <w:left w:w="105" w:type="dxa"/>
              <w:bottom w:w="0" w:type="dxa"/>
              <w:right w:w="105" w:type="dxa"/>
            </w:tcMar>
            <w:vAlign w:val="top"/>
          </w:tcPr>
          <w:p>
            <w:pPr>
              <w:pStyle w:val="4"/>
              <w:jc w:val="both"/>
            </w:pPr>
            <w:r>
              <w:rPr>
                <w:sz w:val="24"/>
              </w:rPr>
              <w:t>承包人（盖章）：</w:t>
            </w:r>
          </w:p>
        </w:tc>
        <w:tc>
          <w:tcPr>
            <w:tcW w:w="2834" w:type="dxa"/>
            <w:tcBorders>
              <w:top w:val="nil"/>
              <w:left w:val="nil"/>
              <w:bottom w:val="nil"/>
              <w:right w:val="nil"/>
            </w:tcBorders>
            <w:tcMar>
              <w:top w:w="0" w:type="dxa"/>
              <w:left w:w="105" w:type="dxa"/>
              <w:bottom w:w="0" w:type="dxa"/>
              <w:right w:w="105" w:type="dxa"/>
            </w:tcMar>
            <w:vAlign w:val="top"/>
          </w:tcPr>
          <w:p>
            <w:pPr>
              <w:pStyle w:val="4"/>
              <w:jc w:val="both"/>
            </w:pPr>
            <w:r>
              <w:rPr>
                <w:sz w:val="24"/>
              </w:rPr>
              <w:t>承包人（盖章）：</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614" w:type="dxa"/>
            <w:tcBorders>
              <w:top w:val="nil"/>
              <w:left w:val="nil"/>
              <w:bottom w:val="nil"/>
              <w:right w:val="nil"/>
            </w:tcBorders>
            <w:tcMar>
              <w:top w:w="0" w:type="dxa"/>
              <w:left w:w="105" w:type="dxa"/>
              <w:bottom w:w="0" w:type="dxa"/>
              <w:right w:w="105" w:type="dxa"/>
            </w:tcMar>
            <w:vAlign w:val="top"/>
          </w:tcPr>
          <w:p>
            <w:pPr>
              <w:pStyle w:val="4"/>
              <w:jc w:val="both"/>
            </w:pPr>
            <w:r>
              <w:rPr>
                <w:sz w:val="24"/>
              </w:rPr>
              <w:t>发包人法定代表人(签字)：</w:t>
            </w:r>
          </w:p>
          <w:p>
            <w:pPr>
              <w:pStyle w:val="4"/>
              <w:jc w:val="both"/>
            </w:pPr>
          </w:p>
        </w:tc>
        <w:tc>
          <w:tcPr>
            <w:tcW w:w="2834" w:type="dxa"/>
            <w:tcBorders>
              <w:top w:val="nil"/>
              <w:left w:val="nil"/>
              <w:bottom w:val="nil"/>
              <w:right w:val="nil"/>
            </w:tcBorders>
            <w:tcMar>
              <w:top w:w="0" w:type="dxa"/>
              <w:left w:w="105" w:type="dxa"/>
              <w:bottom w:w="0" w:type="dxa"/>
              <w:right w:w="105" w:type="dxa"/>
            </w:tcMar>
            <w:vAlign w:val="top"/>
          </w:tcPr>
          <w:p>
            <w:pPr>
              <w:pStyle w:val="4"/>
              <w:jc w:val="both"/>
            </w:pPr>
            <w:r>
              <w:rPr>
                <w:sz w:val="24"/>
              </w:rPr>
              <w:t>承包人法定代表人(签字)：</w:t>
            </w:r>
          </w:p>
          <w:p>
            <w:pPr>
              <w:pStyle w:val="4"/>
              <w:jc w:val="both"/>
            </w:pPr>
          </w:p>
        </w:tc>
        <w:tc>
          <w:tcPr>
            <w:tcW w:w="2834" w:type="dxa"/>
            <w:tcBorders>
              <w:top w:val="nil"/>
              <w:left w:val="nil"/>
              <w:bottom w:val="nil"/>
              <w:right w:val="nil"/>
            </w:tcBorders>
            <w:tcMar>
              <w:top w:w="0" w:type="dxa"/>
              <w:left w:w="105" w:type="dxa"/>
              <w:bottom w:w="0" w:type="dxa"/>
              <w:right w:w="105" w:type="dxa"/>
            </w:tcMar>
            <w:vAlign w:val="top"/>
          </w:tcPr>
          <w:p>
            <w:pPr>
              <w:pStyle w:val="4"/>
              <w:jc w:val="both"/>
            </w:pPr>
            <w:r>
              <w:rPr>
                <w:sz w:val="24"/>
              </w:rPr>
              <w:t>承包人法定代表人(签字)：</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614" w:type="dxa"/>
            <w:tcBorders>
              <w:top w:val="nil"/>
              <w:left w:val="nil"/>
              <w:bottom w:val="nil"/>
              <w:right w:val="nil"/>
            </w:tcBorders>
            <w:tcMar>
              <w:top w:w="0" w:type="dxa"/>
              <w:left w:w="105" w:type="dxa"/>
              <w:bottom w:w="0" w:type="dxa"/>
              <w:right w:w="105" w:type="dxa"/>
            </w:tcMar>
            <w:vAlign w:val="top"/>
          </w:tcPr>
          <w:p>
            <w:pPr>
              <w:pStyle w:val="4"/>
              <w:jc w:val="both"/>
            </w:pPr>
            <w:r>
              <w:rPr>
                <w:sz w:val="24"/>
              </w:rPr>
              <w:t>地址：</w:t>
            </w:r>
          </w:p>
        </w:tc>
        <w:tc>
          <w:tcPr>
            <w:tcW w:w="2834" w:type="dxa"/>
            <w:tcBorders>
              <w:top w:val="nil"/>
              <w:left w:val="nil"/>
              <w:bottom w:val="nil"/>
              <w:right w:val="nil"/>
            </w:tcBorders>
            <w:tcMar>
              <w:top w:w="0" w:type="dxa"/>
              <w:left w:w="105" w:type="dxa"/>
              <w:bottom w:w="0" w:type="dxa"/>
              <w:right w:w="105" w:type="dxa"/>
            </w:tcMar>
            <w:vAlign w:val="top"/>
          </w:tcPr>
          <w:p>
            <w:pPr>
              <w:pStyle w:val="4"/>
              <w:ind w:left="720"/>
              <w:jc w:val="both"/>
            </w:pPr>
            <w:r>
              <w:rPr>
                <w:sz w:val="24"/>
              </w:rPr>
              <w:t>地址：</w:t>
            </w:r>
          </w:p>
        </w:tc>
        <w:tc>
          <w:tcPr>
            <w:tcW w:w="2834" w:type="dxa"/>
            <w:tcBorders>
              <w:top w:val="nil"/>
              <w:left w:val="nil"/>
              <w:bottom w:val="nil"/>
              <w:right w:val="nil"/>
            </w:tcBorders>
            <w:tcMar>
              <w:top w:w="0" w:type="dxa"/>
              <w:left w:w="105" w:type="dxa"/>
              <w:bottom w:w="0" w:type="dxa"/>
              <w:right w:w="105" w:type="dxa"/>
            </w:tcMar>
            <w:vAlign w:val="top"/>
          </w:tcPr>
          <w:p>
            <w:pPr>
              <w:pStyle w:val="4"/>
              <w:jc w:val="both"/>
            </w:pPr>
            <w:r>
              <w:rPr>
                <w:sz w:val="24"/>
              </w:rPr>
              <w:t>地址：</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2614" w:type="dxa"/>
            <w:tcBorders>
              <w:top w:val="nil"/>
              <w:left w:val="nil"/>
              <w:bottom w:val="nil"/>
              <w:right w:val="nil"/>
            </w:tcBorders>
            <w:tcMar>
              <w:top w:w="0" w:type="dxa"/>
              <w:left w:w="105" w:type="dxa"/>
              <w:bottom w:w="0" w:type="dxa"/>
              <w:right w:w="105" w:type="dxa"/>
            </w:tcMar>
            <w:vAlign w:val="top"/>
          </w:tcPr>
          <w:p>
            <w:pPr>
              <w:pStyle w:val="4"/>
              <w:jc w:val="both"/>
            </w:pPr>
            <w:r>
              <w:rPr>
                <w:sz w:val="24"/>
              </w:rPr>
              <w:t>电话：</w:t>
            </w:r>
          </w:p>
        </w:tc>
        <w:tc>
          <w:tcPr>
            <w:tcW w:w="2834" w:type="dxa"/>
            <w:tcBorders>
              <w:top w:val="nil"/>
              <w:left w:val="nil"/>
              <w:bottom w:val="nil"/>
              <w:right w:val="nil"/>
            </w:tcBorders>
            <w:tcMar>
              <w:top w:w="0" w:type="dxa"/>
              <w:left w:w="105" w:type="dxa"/>
              <w:bottom w:w="0" w:type="dxa"/>
              <w:right w:w="105" w:type="dxa"/>
            </w:tcMar>
            <w:vAlign w:val="top"/>
          </w:tcPr>
          <w:p>
            <w:pPr>
              <w:pStyle w:val="4"/>
              <w:jc w:val="both"/>
            </w:pPr>
            <w:r>
              <w:rPr>
                <w:sz w:val="24"/>
              </w:rPr>
              <w:t>电话：</w:t>
            </w:r>
          </w:p>
        </w:tc>
        <w:tc>
          <w:tcPr>
            <w:tcW w:w="2834" w:type="dxa"/>
            <w:tcBorders>
              <w:top w:val="nil"/>
              <w:left w:val="nil"/>
              <w:bottom w:val="nil"/>
              <w:right w:val="nil"/>
            </w:tcBorders>
            <w:tcMar>
              <w:top w:w="0" w:type="dxa"/>
              <w:left w:w="105" w:type="dxa"/>
              <w:bottom w:w="0" w:type="dxa"/>
              <w:right w:w="105" w:type="dxa"/>
            </w:tcMar>
            <w:vAlign w:val="top"/>
          </w:tcPr>
          <w:p>
            <w:pPr>
              <w:pStyle w:val="4"/>
              <w:jc w:val="both"/>
            </w:pPr>
            <w:r>
              <w:rPr>
                <w:sz w:val="24"/>
              </w:rPr>
              <w:t>电话：</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614" w:type="dxa"/>
            <w:tcBorders>
              <w:top w:val="nil"/>
              <w:left w:val="nil"/>
              <w:bottom w:val="nil"/>
              <w:right w:val="nil"/>
            </w:tcBorders>
            <w:tcMar>
              <w:top w:w="0" w:type="dxa"/>
              <w:left w:w="105" w:type="dxa"/>
              <w:bottom w:w="0" w:type="dxa"/>
              <w:right w:w="105" w:type="dxa"/>
            </w:tcMar>
            <w:vAlign w:val="top"/>
          </w:tcPr>
          <w:p>
            <w:pPr>
              <w:pStyle w:val="4"/>
              <w:jc w:val="both"/>
            </w:pPr>
            <w:r>
              <w:rPr>
                <w:sz w:val="24"/>
              </w:rPr>
              <w:t>传真：</w:t>
            </w:r>
          </w:p>
        </w:tc>
        <w:tc>
          <w:tcPr>
            <w:tcW w:w="2834" w:type="dxa"/>
            <w:tcBorders>
              <w:top w:val="nil"/>
              <w:left w:val="nil"/>
              <w:bottom w:val="nil"/>
              <w:right w:val="nil"/>
            </w:tcBorders>
            <w:tcMar>
              <w:top w:w="0" w:type="dxa"/>
              <w:left w:w="105" w:type="dxa"/>
              <w:bottom w:w="0" w:type="dxa"/>
              <w:right w:w="105" w:type="dxa"/>
            </w:tcMar>
            <w:vAlign w:val="top"/>
          </w:tcPr>
          <w:p>
            <w:pPr>
              <w:pStyle w:val="4"/>
              <w:jc w:val="both"/>
            </w:pPr>
            <w:r>
              <w:rPr>
                <w:sz w:val="24"/>
              </w:rPr>
              <w:t>传真：</w:t>
            </w:r>
            <w:r>
              <w:rPr>
                <w:sz w:val="21"/>
              </w:rPr>
              <w:t xml:space="preserve"> </w:t>
            </w:r>
          </w:p>
        </w:tc>
        <w:tc>
          <w:tcPr>
            <w:tcW w:w="2834" w:type="dxa"/>
            <w:tcBorders>
              <w:top w:val="nil"/>
              <w:left w:val="nil"/>
              <w:bottom w:val="nil"/>
              <w:right w:val="nil"/>
            </w:tcBorders>
            <w:tcMar>
              <w:top w:w="0" w:type="dxa"/>
              <w:left w:w="105" w:type="dxa"/>
              <w:bottom w:w="0" w:type="dxa"/>
              <w:right w:w="105" w:type="dxa"/>
            </w:tcMar>
            <w:vAlign w:val="top"/>
          </w:tcPr>
          <w:p>
            <w:pPr>
              <w:pStyle w:val="4"/>
              <w:jc w:val="both"/>
            </w:pPr>
            <w:r>
              <w:rPr>
                <w:sz w:val="24"/>
              </w:rPr>
              <w:t>传真：</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614" w:type="dxa"/>
            <w:tcBorders>
              <w:top w:val="nil"/>
              <w:left w:val="nil"/>
              <w:bottom w:val="nil"/>
              <w:right w:val="nil"/>
            </w:tcBorders>
            <w:tcMar>
              <w:top w:w="0" w:type="dxa"/>
              <w:left w:w="105" w:type="dxa"/>
              <w:bottom w:w="0" w:type="dxa"/>
              <w:right w:w="105" w:type="dxa"/>
            </w:tcMar>
            <w:vAlign w:val="top"/>
          </w:tcPr>
          <w:p>
            <w:pPr>
              <w:pStyle w:val="4"/>
              <w:jc w:val="both"/>
            </w:pPr>
            <w:r>
              <w:rPr>
                <w:sz w:val="24"/>
              </w:rPr>
              <w:t>开户银行：</w:t>
            </w:r>
          </w:p>
        </w:tc>
        <w:tc>
          <w:tcPr>
            <w:tcW w:w="2834" w:type="dxa"/>
            <w:tcBorders>
              <w:top w:val="nil"/>
              <w:left w:val="nil"/>
              <w:bottom w:val="nil"/>
              <w:right w:val="nil"/>
            </w:tcBorders>
            <w:tcMar>
              <w:top w:w="0" w:type="dxa"/>
              <w:left w:w="105" w:type="dxa"/>
              <w:bottom w:w="0" w:type="dxa"/>
              <w:right w:w="105" w:type="dxa"/>
            </w:tcMar>
            <w:vAlign w:val="top"/>
          </w:tcPr>
          <w:p>
            <w:pPr>
              <w:pStyle w:val="4"/>
              <w:jc w:val="both"/>
            </w:pPr>
            <w:r>
              <w:rPr>
                <w:sz w:val="24"/>
              </w:rPr>
              <w:t>开户银行：</w:t>
            </w:r>
          </w:p>
        </w:tc>
        <w:tc>
          <w:tcPr>
            <w:tcW w:w="2834" w:type="dxa"/>
            <w:tcBorders>
              <w:top w:val="nil"/>
              <w:left w:val="nil"/>
              <w:bottom w:val="nil"/>
              <w:right w:val="nil"/>
            </w:tcBorders>
            <w:tcMar>
              <w:top w:w="0" w:type="dxa"/>
              <w:left w:w="105" w:type="dxa"/>
              <w:bottom w:w="0" w:type="dxa"/>
              <w:right w:w="105" w:type="dxa"/>
            </w:tcMar>
            <w:vAlign w:val="top"/>
          </w:tcPr>
          <w:p>
            <w:pPr>
              <w:pStyle w:val="4"/>
              <w:jc w:val="both"/>
            </w:pPr>
            <w:r>
              <w:rPr>
                <w:sz w:val="24"/>
              </w:rPr>
              <w:t>开户银行：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614" w:type="dxa"/>
            <w:tcBorders>
              <w:top w:val="nil"/>
              <w:left w:val="nil"/>
              <w:bottom w:val="nil"/>
              <w:right w:val="nil"/>
            </w:tcBorders>
            <w:tcMar>
              <w:top w:w="0" w:type="dxa"/>
              <w:left w:w="105" w:type="dxa"/>
              <w:bottom w:w="0" w:type="dxa"/>
              <w:right w:w="105" w:type="dxa"/>
            </w:tcMar>
            <w:vAlign w:val="top"/>
          </w:tcPr>
          <w:p>
            <w:pPr>
              <w:pStyle w:val="4"/>
              <w:jc w:val="both"/>
            </w:pPr>
            <w:r>
              <w:rPr>
                <w:sz w:val="24"/>
              </w:rPr>
              <w:t>账号：</w:t>
            </w:r>
          </w:p>
        </w:tc>
        <w:tc>
          <w:tcPr>
            <w:tcW w:w="2834" w:type="dxa"/>
            <w:tcBorders>
              <w:top w:val="nil"/>
              <w:left w:val="nil"/>
              <w:bottom w:val="nil"/>
              <w:right w:val="nil"/>
            </w:tcBorders>
            <w:tcMar>
              <w:top w:w="0" w:type="dxa"/>
              <w:left w:w="105" w:type="dxa"/>
              <w:bottom w:w="0" w:type="dxa"/>
              <w:right w:w="105" w:type="dxa"/>
            </w:tcMar>
            <w:vAlign w:val="top"/>
          </w:tcPr>
          <w:p>
            <w:pPr>
              <w:pStyle w:val="4"/>
              <w:jc w:val="both"/>
            </w:pPr>
            <w:r>
              <w:rPr>
                <w:sz w:val="24"/>
              </w:rPr>
              <w:t>账号：</w:t>
            </w:r>
          </w:p>
        </w:tc>
        <w:tc>
          <w:tcPr>
            <w:tcW w:w="2834" w:type="dxa"/>
            <w:tcBorders>
              <w:top w:val="nil"/>
              <w:left w:val="nil"/>
              <w:bottom w:val="nil"/>
              <w:right w:val="nil"/>
            </w:tcBorders>
            <w:tcMar>
              <w:top w:w="0" w:type="dxa"/>
              <w:left w:w="105" w:type="dxa"/>
              <w:bottom w:w="0" w:type="dxa"/>
              <w:right w:w="105" w:type="dxa"/>
            </w:tcMar>
            <w:vAlign w:val="top"/>
          </w:tcPr>
          <w:p>
            <w:pPr>
              <w:pStyle w:val="4"/>
              <w:jc w:val="both"/>
            </w:pPr>
            <w:r>
              <w:rPr>
                <w:sz w:val="24"/>
              </w:rPr>
              <w:t>账号：</w:t>
            </w:r>
            <w:r>
              <w:rPr>
                <w:sz w:val="21"/>
              </w:rPr>
              <w:t xml:space="preserve"> </w:t>
            </w:r>
          </w:p>
        </w:tc>
      </w:tr>
    </w:tbl>
    <w:p>
      <w:pPr>
        <w:pStyle w:val="4"/>
        <w:jc w:val="both"/>
      </w:pPr>
      <w:r>
        <w:rPr>
          <w:sz w:val="24"/>
        </w:rPr>
        <w:t>签约时间：202</w:t>
      </w:r>
      <w:r>
        <w:rPr>
          <w:sz w:val="21"/>
          <w:u w:val="single"/>
        </w:rPr>
        <w:t xml:space="preserve">  </w:t>
      </w:r>
      <w:r>
        <w:rPr>
          <w:sz w:val="24"/>
        </w:rPr>
        <w:t>年    月    日</w:t>
      </w:r>
    </w:p>
    <w:p>
      <w:pPr>
        <w:pStyle w:val="4"/>
        <w:jc w:val="both"/>
      </w:pPr>
      <w:r>
        <w:rPr>
          <w:sz w:val="24"/>
        </w:rPr>
        <w:t>签约地点：东莞市</w:t>
      </w:r>
    </w:p>
    <w:p>
      <w:pPr>
        <w:pStyle w:val="4"/>
        <w:ind w:firstLine="480"/>
        <w:jc w:val="both"/>
      </w:pPr>
      <w:r>
        <w:rPr>
          <w:sz w:val="24"/>
        </w:rPr>
        <w:t>合同附件：</w:t>
      </w:r>
    </w:p>
    <w:p>
      <w:pPr>
        <w:pStyle w:val="4"/>
        <w:jc w:val="both"/>
      </w:pPr>
      <w:r>
        <w:rPr>
          <w:sz w:val="24"/>
        </w:rPr>
        <w:t>一、廉政协议</w:t>
      </w:r>
    </w:p>
    <w:p>
      <w:pPr>
        <w:pStyle w:val="4"/>
        <w:jc w:val="both"/>
      </w:pPr>
      <w:r>
        <w:rPr>
          <w:sz w:val="24"/>
        </w:rPr>
        <w:t>二、服务类成果文件接收单</w:t>
      </w:r>
    </w:p>
    <w:p>
      <w:pPr>
        <w:pStyle w:val="4"/>
        <w:jc w:val="both"/>
      </w:pPr>
      <w:r>
        <w:rPr>
          <w:sz w:val="24"/>
        </w:rPr>
        <w:t>三、中标通知书</w:t>
      </w:r>
    </w:p>
    <w:p>
      <w:pPr>
        <w:pStyle w:val="4"/>
        <w:jc w:val="both"/>
      </w:pPr>
      <w:r>
        <w:rPr>
          <w:sz w:val="24"/>
        </w:rPr>
        <w:t>四、工程量检测清单</w:t>
      </w:r>
    </w:p>
    <w:p>
      <w:pPr>
        <w:pStyle w:val="4"/>
        <w:jc w:val="both"/>
      </w:pPr>
      <w:r>
        <w:rPr>
          <w:sz w:val="24"/>
        </w:rPr>
        <w:t>五、履约担保凭证</w:t>
      </w:r>
    </w:p>
    <w:p>
      <w:pPr>
        <w:pStyle w:val="4"/>
        <w:jc w:val="both"/>
      </w:pPr>
      <w:r>
        <w:rPr>
          <w:sz w:val="24"/>
        </w:rPr>
        <w:t>六、联合体协议书（如有）</w:t>
      </w:r>
    </w:p>
    <w:p>
      <w:pPr>
        <w:pStyle w:val="4"/>
        <w:ind w:firstLine="1200"/>
        <w:jc w:val="both"/>
      </w:pPr>
      <w:r>
        <w:t xml:space="preserve"> </w:t>
      </w:r>
    </w:p>
    <w:p>
      <w:pPr>
        <w:pStyle w:val="4"/>
        <w:jc w:val="both"/>
        <w:outlineLvl w:val="0"/>
      </w:pPr>
      <w:r>
        <w:rPr>
          <w:b/>
          <w:sz w:val="24"/>
        </w:rPr>
        <w:t>附件一：廉政协议格式</w:t>
      </w:r>
    </w:p>
    <w:p>
      <w:pPr>
        <w:pStyle w:val="4"/>
        <w:jc w:val="center"/>
      </w:pPr>
      <w:r>
        <w:rPr>
          <w:b/>
          <w:sz w:val="24"/>
        </w:rPr>
        <w:t>廉政协议</w:t>
      </w:r>
    </w:p>
    <w:p>
      <w:pPr>
        <w:pStyle w:val="4"/>
        <w:ind w:firstLine="480"/>
        <w:jc w:val="both"/>
      </w:pPr>
      <w:r>
        <w:rPr>
          <w:sz w:val="22"/>
        </w:rPr>
        <w:t>甲方：东莞水乡特色发展经济区工程建设中心</w:t>
      </w:r>
    </w:p>
    <w:p>
      <w:pPr>
        <w:pStyle w:val="4"/>
        <w:jc w:val="both"/>
      </w:pPr>
      <w:r>
        <w:rPr>
          <w:sz w:val="22"/>
        </w:rPr>
        <w:t>乙方：</w:t>
      </w:r>
    </w:p>
    <w:p>
      <w:pPr>
        <w:pStyle w:val="4"/>
        <w:jc w:val="both"/>
      </w:pPr>
      <w:r>
        <w:rPr>
          <w:sz w:val="22"/>
        </w:rPr>
        <w:t>为规范双方业务往来活动，建立诚实守信的业务合作关系，推进廉洁建设，维护双方合法权益，经双方共同协商，防止违法违纪现象发生，就双方业务往来中的廉洁事宜达成如下协议。</w:t>
      </w:r>
    </w:p>
    <w:p>
      <w:pPr>
        <w:pStyle w:val="4"/>
        <w:ind w:firstLine="440"/>
        <w:jc w:val="both"/>
      </w:pPr>
      <w:r>
        <w:rPr>
          <w:sz w:val="22"/>
        </w:rPr>
        <w:t>第一条：甲乙双方的权利和义务</w:t>
      </w:r>
    </w:p>
    <w:p>
      <w:pPr>
        <w:pStyle w:val="4"/>
        <w:ind w:firstLine="440"/>
        <w:jc w:val="both"/>
      </w:pPr>
      <w:r>
        <w:rPr>
          <w:sz w:val="22"/>
        </w:rPr>
        <w:t>（一）严格遵守党和国家有关法律法规及党风廉政建设各项规定。</w:t>
      </w:r>
    </w:p>
    <w:p>
      <w:pPr>
        <w:pStyle w:val="4"/>
        <w:ind w:firstLine="440"/>
        <w:jc w:val="both"/>
      </w:pPr>
      <w:r>
        <w:rPr>
          <w:sz w:val="22"/>
        </w:rPr>
        <w:t>（二）严格执行业务合同约定，自觉按合同履行。</w:t>
      </w:r>
    </w:p>
    <w:p>
      <w:pPr>
        <w:pStyle w:val="4"/>
        <w:ind w:firstLine="440"/>
        <w:jc w:val="both"/>
      </w:pPr>
      <w:r>
        <w:rPr>
          <w:sz w:val="22"/>
        </w:rPr>
        <w:t>（三）双方的业务活动坚持公开、公平、公正、诚信的原则（商业秘密和合同文件另有规定之外），严禁损害国家和集体利益，违反法律法规及规章制度。</w:t>
      </w:r>
    </w:p>
    <w:p>
      <w:pPr>
        <w:pStyle w:val="4"/>
        <w:ind w:firstLine="440"/>
        <w:jc w:val="both"/>
      </w:pPr>
      <w:r>
        <w:rPr>
          <w:sz w:val="22"/>
        </w:rPr>
        <w:t>（四）发现对方在业务活动中有违反廉政规定和本合同约定的行为时，有及时提醒和督促对方纠正的权利和义务。</w:t>
      </w:r>
    </w:p>
    <w:p>
      <w:pPr>
        <w:pStyle w:val="4"/>
        <w:ind w:firstLine="440"/>
        <w:jc w:val="both"/>
      </w:pPr>
      <w:r>
        <w:rPr>
          <w:sz w:val="22"/>
        </w:rPr>
        <w:t>（五）发现对方在业务活动中有违反廉政规定和本合同约定的行为时，有权向对方主管部门或有关机构检举、揭发。</w:t>
      </w:r>
    </w:p>
    <w:p>
      <w:pPr>
        <w:pStyle w:val="4"/>
        <w:ind w:firstLine="440"/>
        <w:jc w:val="both"/>
      </w:pPr>
      <w:r>
        <w:rPr>
          <w:sz w:val="22"/>
        </w:rPr>
        <w:t>第二条：甲方在廉政建设方面义务</w:t>
      </w:r>
    </w:p>
    <w:p>
      <w:pPr>
        <w:pStyle w:val="4"/>
        <w:ind w:firstLine="440"/>
        <w:jc w:val="both"/>
      </w:pPr>
      <w:r>
        <w:rPr>
          <w:sz w:val="22"/>
        </w:rPr>
        <w:t>（一）甲方不准以任何形式向乙方及其工作人员索要馈赠礼金、礼品、有价证券、支付凭证、贵重物品等财物；</w:t>
      </w:r>
    </w:p>
    <w:p>
      <w:pPr>
        <w:pStyle w:val="4"/>
        <w:ind w:firstLine="440"/>
        <w:jc w:val="both"/>
      </w:pPr>
      <w:r>
        <w:rPr>
          <w:sz w:val="22"/>
        </w:rPr>
        <w:t>（二）甲方不准以任何名义向乙方及其工作人员报销应由甲方或个人支付的任何费用。</w:t>
      </w:r>
    </w:p>
    <w:p>
      <w:pPr>
        <w:pStyle w:val="4"/>
        <w:ind w:firstLine="440"/>
        <w:jc w:val="both"/>
      </w:pPr>
      <w:r>
        <w:rPr>
          <w:sz w:val="22"/>
        </w:rPr>
        <w:t>（三）甲方不准以任何理由参与乙方工作人员组织的有影响合作业务的宴请及娱乐活动；不得接受乙方提供的通讯工具、交通工具、高档办公用品等。</w:t>
      </w:r>
    </w:p>
    <w:p>
      <w:pPr>
        <w:pStyle w:val="4"/>
        <w:ind w:firstLine="440"/>
        <w:jc w:val="both"/>
      </w:pPr>
      <w:r>
        <w:rPr>
          <w:sz w:val="22"/>
        </w:rPr>
        <w:t>（四）甲方不得接受乙方工作人员在住房装修、婚丧嫁娶、配偶、子女、亲友出国（境）旅游提供方便；不得接受乙方工作人员的配偶、子女及有利害关系的人员安排工作或劳务。</w:t>
      </w:r>
    </w:p>
    <w:p>
      <w:pPr>
        <w:pStyle w:val="4"/>
        <w:ind w:firstLine="440"/>
        <w:jc w:val="both"/>
      </w:pPr>
      <w:r>
        <w:rPr>
          <w:sz w:val="22"/>
        </w:rPr>
        <w:t>（五）甲方及其工作人员不准与监管单位串通，违反有关规定和程序，损害乙方利益。</w:t>
      </w:r>
    </w:p>
    <w:p>
      <w:pPr>
        <w:pStyle w:val="4"/>
        <w:ind w:firstLine="440"/>
        <w:jc w:val="both"/>
      </w:pPr>
      <w:r>
        <w:rPr>
          <w:sz w:val="22"/>
        </w:rPr>
        <w:t>（六）不得有其他违反法律法规、党纪政纪行为。</w:t>
      </w:r>
    </w:p>
    <w:p>
      <w:pPr>
        <w:pStyle w:val="4"/>
        <w:ind w:firstLine="440"/>
        <w:jc w:val="both"/>
      </w:pPr>
      <w:r>
        <w:rPr>
          <w:sz w:val="22"/>
        </w:rPr>
        <w:t>第三条：乙方在廉政建设方面的义务</w:t>
      </w:r>
    </w:p>
    <w:p>
      <w:pPr>
        <w:pStyle w:val="4"/>
        <w:ind w:firstLine="440"/>
        <w:jc w:val="both"/>
      </w:pPr>
      <w:r>
        <w:rPr>
          <w:sz w:val="22"/>
        </w:rPr>
        <w:t>（一）乙方不得以任何理由向甲方及其工作人员馈赠礼金、礼品和有价证券。</w:t>
      </w:r>
    </w:p>
    <w:p>
      <w:pPr>
        <w:pStyle w:val="4"/>
        <w:ind w:firstLine="440"/>
        <w:jc w:val="both"/>
      </w:pPr>
      <w:r>
        <w:rPr>
          <w:sz w:val="22"/>
        </w:rPr>
        <w:t>（二）乙方不得以任何名义为甲方及其工作人员报销应由甲方单位或个人支付的任何费用。</w:t>
      </w:r>
    </w:p>
    <w:p>
      <w:pPr>
        <w:pStyle w:val="4"/>
        <w:ind w:firstLine="440"/>
        <w:jc w:val="both"/>
      </w:pPr>
      <w:r>
        <w:rPr>
          <w:sz w:val="22"/>
        </w:rPr>
        <w:t>（三）乙方工作人员不得为甲方提供宴请、娱乐活动、高档消费；不得为甲方提供交通工具、通讯工具、高档办公用品等。</w:t>
      </w:r>
    </w:p>
    <w:p>
      <w:pPr>
        <w:pStyle w:val="4"/>
        <w:ind w:firstLine="440"/>
        <w:jc w:val="both"/>
      </w:pPr>
      <w:r>
        <w:rPr>
          <w:sz w:val="22"/>
        </w:rPr>
        <w:t>（四）乙方及其工作人员不得为甲方在住房装修、婚丧嫁娶、配偶、子女、亲友出国（境）旅游等违反规定的相关活动提供方便。</w:t>
      </w:r>
    </w:p>
    <w:p>
      <w:pPr>
        <w:pStyle w:val="4"/>
        <w:ind w:firstLine="440"/>
        <w:jc w:val="both"/>
      </w:pPr>
      <w:r>
        <w:rPr>
          <w:sz w:val="22"/>
        </w:rPr>
        <w:t>（五）乙方及其工作人员不得为甲方的配偶、子女及有利害关系的人员安排工作或劳务；不得违反规定从事与甲方施工项目有关的材料设备供应、工程分包等经济活动。</w:t>
      </w:r>
    </w:p>
    <w:p>
      <w:pPr>
        <w:pStyle w:val="4"/>
        <w:ind w:firstLine="440"/>
        <w:jc w:val="both"/>
      </w:pPr>
      <w:r>
        <w:rPr>
          <w:sz w:val="22"/>
        </w:rPr>
        <w:t>（六）乙方与甲方发生业务往来过程中，不得有弄虚作假、以次充好、虚结虚算等违反诚信原则的行为。</w:t>
      </w:r>
    </w:p>
    <w:p>
      <w:pPr>
        <w:pStyle w:val="4"/>
        <w:ind w:firstLine="440"/>
        <w:jc w:val="both"/>
      </w:pPr>
      <w:r>
        <w:rPr>
          <w:sz w:val="22"/>
        </w:rPr>
        <w:t>（七）乙方不得借助婚丧嫁娶之机向甲方工作人员赠送钱物或有价证券。</w:t>
      </w:r>
    </w:p>
    <w:p>
      <w:pPr>
        <w:pStyle w:val="4"/>
        <w:ind w:firstLine="440"/>
        <w:jc w:val="both"/>
      </w:pPr>
      <w:r>
        <w:rPr>
          <w:sz w:val="22"/>
        </w:rPr>
        <w:t>第四条：违约责任</w:t>
      </w:r>
    </w:p>
    <w:p>
      <w:pPr>
        <w:pStyle w:val="4"/>
        <w:ind w:firstLine="440"/>
        <w:jc w:val="both"/>
      </w:pPr>
      <w:r>
        <w:rPr>
          <w:sz w:val="22"/>
        </w:rPr>
        <w:t>（一）甲方及其工作人员违反本协议第一、二条，甲方应按照管理权限，依据有关规定给予党纪、政纪或组织处理；涉嫌犯罪的，移交司法机关追究法律责任。</w:t>
      </w:r>
    </w:p>
    <w:p>
      <w:pPr>
        <w:pStyle w:val="4"/>
        <w:ind w:firstLine="440"/>
        <w:jc w:val="both"/>
      </w:pPr>
      <w:r>
        <w:rPr>
          <w:sz w:val="22"/>
        </w:rPr>
        <w:t>（二）乙方及其工作人员违反本协议第一、三条，乙方应按照管理权限，依据有关规定，给予党纪、政纪或组织处理，涉嫌犯罪的，移交司法机关追究法律责任，并按业务合同结算总金额的5%向甲方支付违约金；甲方有权要求乙方支付约定的违约金，并解除双方签订的所有业务合同，取消乙方3年内进入甲方市场的准入资格，情节严重的，有权解除双方签订的所有业务合同，永久性取消乙方进入甲方市场的准入资格。由此给甲方造成的经济损失，乙方应予赔偿。</w:t>
      </w:r>
    </w:p>
    <w:p>
      <w:pPr>
        <w:pStyle w:val="4"/>
        <w:ind w:firstLine="440"/>
        <w:jc w:val="both"/>
      </w:pPr>
      <w:r>
        <w:rPr>
          <w:sz w:val="22"/>
        </w:rPr>
        <w:t>第五条：本协议作为双方签订的所有业务合同的组成部分，与业务合同具有同等法律效力，本协议由双方纪检监察部门机关负责监督。</w:t>
      </w:r>
    </w:p>
    <w:p>
      <w:pPr>
        <w:pStyle w:val="4"/>
        <w:jc w:val="both"/>
      </w:pPr>
      <w:r>
        <w:rPr>
          <w:sz w:val="22"/>
        </w:rPr>
        <w:t>甲方单位：（盖章）                     乙方单位：（盖章）</w:t>
      </w:r>
    </w:p>
    <w:p>
      <w:pPr>
        <w:pStyle w:val="4"/>
        <w:jc w:val="both"/>
      </w:pPr>
      <w:r>
        <w:rPr>
          <w:sz w:val="22"/>
        </w:rPr>
        <w:t>法定代表人（签字） ：                 法定代表人（签字） ：</w:t>
      </w:r>
    </w:p>
    <w:p>
      <w:pPr>
        <w:pStyle w:val="4"/>
        <w:jc w:val="both"/>
      </w:pPr>
      <w:r>
        <w:t xml:space="preserve"> </w:t>
      </w:r>
    </w:p>
    <w:p>
      <w:pPr>
        <w:pStyle w:val="4"/>
        <w:jc w:val="both"/>
      </w:pPr>
      <w:r>
        <w:t xml:space="preserve"> </w:t>
      </w:r>
    </w:p>
    <w:p>
      <w:pPr>
        <w:pStyle w:val="4"/>
        <w:jc w:val="both"/>
        <w:outlineLvl w:val="0"/>
      </w:pPr>
      <w:r>
        <w:rPr>
          <w:b/>
          <w:sz w:val="24"/>
        </w:rPr>
        <w:t>附件二：服务类成果文件接收单格式</w:t>
      </w:r>
    </w:p>
    <w:p>
      <w:pPr>
        <w:pStyle w:val="4"/>
        <w:jc w:val="center"/>
      </w:pPr>
      <w:r>
        <w:rPr>
          <w:sz w:val="24"/>
        </w:rPr>
        <w:t>服务类成果文件接收单</w:t>
      </w:r>
    </w:p>
    <w:p>
      <w:pPr>
        <w:pStyle w:val="4"/>
        <w:jc w:val="both"/>
      </w:pPr>
      <w:r>
        <w:rPr>
          <w:b/>
          <w:sz w:val="24"/>
        </w:rPr>
        <w:t>东莞水乡特色发展经济区工程建设中心：</w:t>
      </w:r>
    </w:p>
    <w:p>
      <w:pPr>
        <w:pStyle w:val="4"/>
        <w:jc w:val="both"/>
      </w:pPr>
      <w:r>
        <w:rPr>
          <w:sz w:val="24"/>
        </w:rPr>
        <w:t xml:space="preserve">     由</w:t>
      </w:r>
      <w:r>
        <w:rPr>
          <w:sz w:val="21"/>
          <w:u w:val="single"/>
        </w:rPr>
        <w:t xml:space="preserve">             </w:t>
      </w:r>
      <w:r>
        <w:rPr>
          <w:sz w:val="24"/>
        </w:rPr>
        <w:t>与贵单位签订的</w:t>
      </w:r>
      <w:r>
        <w:rPr>
          <w:sz w:val="21"/>
          <w:u w:val="single"/>
        </w:rPr>
        <w:t xml:space="preserve">                   </w:t>
      </w:r>
      <w:r>
        <w:rPr>
          <w:sz w:val="24"/>
        </w:rPr>
        <w:t>工程，合同编号为</w:t>
      </w:r>
      <w:r>
        <w:rPr>
          <w:sz w:val="21"/>
          <w:u w:val="single"/>
        </w:rPr>
        <w:t xml:space="preserve">          </w:t>
      </w:r>
      <w:r>
        <w:rPr>
          <w:sz w:val="24"/>
        </w:rPr>
        <w:t>，《</w:t>
      </w:r>
      <w:r>
        <w:rPr>
          <w:sz w:val="21"/>
          <w:u w:val="single"/>
        </w:rPr>
        <w:t xml:space="preserve">       </w:t>
      </w:r>
      <w:r>
        <w:rPr>
          <w:sz w:val="24"/>
        </w:rPr>
        <w:t>》</w:t>
      </w:r>
      <w:r>
        <w:rPr>
          <w:sz w:val="21"/>
          <w:u w:val="single"/>
        </w:rPr>
        <w:t xml:space="preserve">               </w:t>
      </w:r>
      <w:r>
        <w:rPr>
          <w:sz w:val="24"/>
        </w:rPr>
        <w:t>合同，我司已根据合同条款约定的工作内容完成了相关服务工作，现根据合同条款第</w:t>
      </w:r>
      <w:r>
        <w:rPr>
          <w:sz w:val="21"/>
          <w:u w:val="single"/>
        </w:rPr>
        <w:t xml:space="preserve">     </w:t>
      </w:r>
      <w:r>
        <w:rPr>
          <w:sz w:val="24"/>
        </w:rPr>
        <w:t>条第</w:t>
      </w:r>
      <w:r>
        <w:rPr>
          <w:sz w:val="21"/>
          <w:u w:val="single"/>
        </w:rPr>
        <w:t xml:space="preserve">     </w:t>
      </w:r>
      <w:r>
        <w:rPr>
          <w:sz w:val="24"/>
        </w:rPr>
        <w:t>款现向贵单位提交</w:t>
      </w:r>
      <w:r>
        <w:rPr>
          <w:sz w:val="21"/>
          <w:u w:val="single"/>
        </w:rPr>
        <w:t xml:space="preserve">    </w:t>
      </w:r>
      <w:r>
        <w:rPr>
          <w:sz w:val="24"/>
        </w:rPr>
        <w:t>份/套合格的成果文件。</w:t>
      </w:r>
    </w:p>
    <w:p>
      <w:pPr>
        <w:pStyle w:val="4"/>
        <w:jc w:val="both"/>
      </w:pPr>
      <w:r>
        <w:rPr>
          <w:sz w:val="24"/>
        </w:rPr>
        <w:t>(具体提交成果文件数量：</w:t>
      </w:r>
      <w:r>
        <w:rPr>
          <w:sz w:val="21"/>
          <w:u w:val="single"/>
        </w:rPr>
        <w:t xml:space="preserve">                                               </w:t>
      </w:r>
      <w:r>
        <w:rPr>
          <w:sz w:val="24"/>
        </w:rPr>
        <w:t>)</w:t>
      </w:r>
    </w:p>
    <w:p>
      <w:pPr>
        <w:pStyle w:val="4"/>
        <w:ind w:firstLine="960"/>
        <w:jc w:val="both"/>
      </w:pPr>
      <w:r>
        <w:rPr>
          <w:sz w:val="24"/>
        </w:rPr>
        <w:t>提交人：          联系电话：         提交时间：</w:t>
      </w:r>
    </w:p>
    <w:p>
      <w:pPr>
        <w:pStyle w:val="4"/>
        <w:ind w:firstLine="960"/>
        <w:jc w:val="both"/>
      </w:pPr>
      <w:r>
        <w:rPr>
          <w:sz w:val="24"/>
        </w:rPr>
        <w:t>接收人：          接收科室：         接收时间：</w:t>
      </w:r>
    </w:p>
    <w:tbl>
      <w:tblPr>
        <w:tblStyle w:val="2"/>
        <w:tblW w:w="0" w:type="auto"/>
        <w:tblInd w:w="13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41"/>
        <w:gridCol w:w="594"/>
        <w:gridCol w:w="2337"/>
        <w:gridCol w:w="1069"/>
        <w:gridCol w:w="977"/>
        <w:gridCol w:w="805"/>
        <w:gridCol w:w="1175"/>
        <w:gridCol w:w="76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1" w:type="dxa"/>
            <w:vMerge w:val="restart"/>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4"/>
              </w:rPr>
              <w:t>成果文件使用及存档情况</w:t>
            </w:r>
          </w:p>
        </w:tc>
        <w:tc>
          <w:tcPr>
            <w:tcW w:w="59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4"/>
              </w:rPr>
              <w:t>1</w:t>
            </w:r>
          </w:p>
        </w:tc>
        <w:tc>
          <w:tcPr>
            <w:tcW w:w="233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4"/>
              </w:rPr>
              <w:t>市城建局档案室</w:t>
            </w:r>
          </w:p>
        </w:tc>
        <w:tc>
          <w:tcPr>
            <w:tcW w:w="106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sz w:val="21"/>
                <w:u w:val="single"/>
              </w:rPr>
              <w:t xml:space="preserve"> </w:t>
            </w:r>
            <w:r>
              <w:rPr>
                <w:sz w:val="24"/>
              </w:rPr>
              <w:t>份/套</w:t>
            </w:r>
          </w:p>
        </w:tc>
        <w:tc>
          <w:tcPr>
            <w:tcW w:w="97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sz w:val="24"/>
              </w:rPr>
              <w:t>接收人</w:t>
            </w:r>
          </w:p>
        </w:tc>
        <w:tc>
          <w:tcPr>
            <w:tcW w:w="80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17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4"/>
              </w:rPr>
              <w:t>接收时间</w:t>
            </w:r>
          </w:p>
        </w:tc>
        <w:tc>
          <w:tcPr>
            <w:tcW w:w="76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PrEx>
        <w:tc>
          <w:tcPr>
            <w:tcW w:w="541" w:type="dxa"/>
            <w:vMerge w:val="continue"/>
            <w:tcBorders>
              <w:top w:val="single" w:color="000000" w:sz="4" w:space="0"/>
              <w:left w:val="single" w:color="000000" w:sz="4" w:space="0"/>
              <w:bottom w:val="single" w:color="000000" w:sz="4" w:space="0"/>
              <w:right w:val="single" w:color="000000" w:sz="4" w:space="0"/>
            </w:tcBorders>
          </w:tcPr>
          <w:p/>
        </w:tc>
        <w:tc>
          <w:tcPr>
            <w:tcW w:w="5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4"/>
              </w:rPr>
              <w:t>2</w:t>
            </w:r>
          </w:p>
        </w:tc>
        <w:tc>
          <w:tcPr>
            <w:tcW w:w="233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u w:val="single"/>
              </w:rPr>
              <w:t xml:space="preserve">      </w:t>
            </w:r>
            <w:r>
              <w:rPr>
                <w:sz w:val="24"/>
              </w:rPr>
              <w:t>单位</w:t>
            </w:r>
          </w:p>
        </w:tc>
        <w:tc>
          <w:tcPr>
            <w:tcW w:w="10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sz w:val="21"/>
                <w:u w:val="single"/>
              </w:rPr>
              <w:t xml:space="preserve"> </w:t>
            </w:r>
            <w:r>
              <w:rPr>
                <w:sz w:val="24"/>
              </w:rPr>
              <w:t>份/套</w:t>
            </w:r>
          </w:p>
        </w:tc>
        <w:tc>
          <w:tcPr>
            <w:tcW w:w="97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4"/>
              </w:rPr>
              <w:t>接收人</w:t>
            </w:r>
          </w:p>
        </w:tc>
        <w:tc>
          <w:tcPr>
            <w:tcW w:w="8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4"/>
              </w:rPr>
              <w:t>接收时间</w:t>
            </w:r>
          </w:p>
        </w:tc>
        <w:tc>
          <w:tcPr>
            <w:tcW w:w="76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1" w:type="dxa"/>
            <w:vMerge w:val="continue"/>
            <w:tcBorders>
              <w:top w:val="single" w:color="000000" w:sz="4" w:space="0"/>
              <w:left w:val="single" w:color="000000" w:sz="4" w:space="0"/>
              <w:bottom w:val="single" w:color="000000" w:sz="4" w:space="0"/>
              <w:right w:val="single" w:color="000000" w:sz="4" w:space="0"/>
            </w:tcBorders>
          </w:tcPr>
          <w:p/>
        </w:tc>
        <w:tc>
          <w:tcPr>
            <w:tcW w:w="5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4"/>
              </w:rPr>
              <w:t>3</w:t>
            </w:r>
          </w:p>
        </w:tc>
        <w:tc>
          <w:tcPr>
            <w:tcW w:w="233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1"/>
                <w:u w:val="single"/>
              </w:rPr>
              <w:t xml:space="preserve">      </w:t>
            </w:r>
            <w:r>
              <w:rPr>
                <w:sz w:val="24"/>
              </w:rPr>
              <w:t>单位</w:t>
            </w:r>
          </w:p>
        </w:tc>
        <w:tc>
          <w:tcPr>
            <w:tcW w:w="10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sz w:val="21"/>
                <w:u w:val="single"/>
              </w:rPr>
              <w:t xml:space="preserve"> </w:t>
            </w:r>
            <w:r>
              <w:rPr>
                <w:sz w:val="24"/>
              </w:rPr>
              <w:t>份/套</w:t>
            </w:r>
          </w:p>
        </w:tc>
        <w:tc>
          <w:tcPr>
            <w:tcW w:w="97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4"/>
              </w:rPr>
              <w:t>接收人</w:t>
            </w:r>
          </w:p>
        </w:tc>
        <w:tc>
          <w:tcPr>
            <w:tcW w:w="8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4"/>
              </w:rPr>
              <w:t>接收时间</w:t>
            </w:r>
          </w:p>
        </w:tc>
        <w:tc>
          <w:tcPr>
            <w:tcW w:w="76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1" w:type="dxa"/>
            <w:vMerge w:val="continue"/>
            <w:tcBorders>
              <w:top w:val="single" w:color="000000" w:sz="4" w:space="0"/>
              <w:left w:val="single" w:color="000000" w:sz="4" w:space="0"/>
              <w:bottom w:val="single" w:color="000000" w:sz="4" w:space="0"/>
              <w:right w:val="single" w:color="000000" w:sz="4" w:space="0"/>
            </w:tcBorders>
          </w:tcPr>
          <w:p/>
        </w:tc>
        <w:tc>
          <w:tcPr>
            <w:tcW w:w="5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4"/>
              </w:rPr>
              <w:t>4</w:t>
            </w:r>
          </w:p>
        </w:tc>
        <w:tc>
          <w:tcPr>
            <w:tcW w:w="233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ind w:firstLine="720"/>
              <w:jc w:val="both"/>
            </w:pPr>
            <w:r>
              <w:rPr>
                <w:sz w:val="21"/>
                <w:u w:val="single"/>
              </w:rPr>
              <w:t xml:space="preserve">      </w:t>
            </w:r>
            <w:r>
              <w:rPr>
                <w:sz w:val="24"/>
              </w:rPr>
              <w:t>科</w:t>
            </w:r>
          </w:p>
        </w:tc>
        <w:tc>
          <w:tcPr>
            <w:tcW w:w="10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sz w:val="21"/>
                <w:u w:val="single"/>
              </w:rPr>
              <w:t xml:space="preserve"> </w:t>
            </w:r>
            <w:r>
              <w:rPr>
                <w:sz w:val="24"/>
              </w:rPr>
              <w:t>份/套</w:t>
            </w:r>
          </w:p>
        </w:tc>
        <w:tc>
          <w:tcPr>
            <w:tcW w:w="97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4"/>
              </w:rPr>
              <w:t>接收人</w:t>
            </w:r>
          </w:p>
        </w:tc>
        <w:tc>
          <w:tcPr>
            <w:tcW w:w="8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4"/>
              </w:rPr>
              <w:t>接收时间</w:t>
            </w:r>
          </w:p>
        </w:tc>
        <w:tc>
          <w:tcPr>
            <w:tcW w:w="76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1" w:type="dxa"/>
            <w:vMerge w:val="continue"/>
            <w:tcBorders>
              <w:top w:val="single" w:color="000000" w:sz="4" w:space="0"/>
              <w:left w:val="single" w:color="000000" w:sz="4" w:space="0"/>
              <w:bottom w:val="single" w:color="000000" w:sz="4" w:space="0"/>
              <w:right w:val="single" w:color="000000" w:sz="4" w:space="0"/>
            </w:tcBorders>
          </w:tcPr>
          <w:p/>
        </w:tc>
        <w:tc>
          <w:tcPr>
            <w:tcW w:w="5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4"/>
              </w:rPr>
              <w:t>5</w:t>
            </w:r>
          </w:p>
        </w:tc>
        <w:tc>
          <w:tcPr>
            <w:tcW w:w="233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0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c>
          <w:tcPr>
            <w:tcW w:w="97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c>
          <w:tcPr>
            <w:tcW w:w="8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c>
          <w:tcPr>
            <w:tcW w:w="1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c>
          <w:tcPr>
            <w:tcW w:w="76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1" w:type="dxa"/>
            <w:vMerge w:val="continue"/>
            <w:tcBorders>
              <w:top w:val="single" w:color="000000" w:sz="4" w:space="0"/>
              <w:left w:val="single" w:color="000000" w:sz="4" w:space="0"/>
              <w:bottom w:val="single" w:color="000000" w:sz="4" w:space="0"/>
              <w:right w:val="single" w:color="000000" w:sz="4" w:space="0"/>
            </w:tcBorders>
          </w:tcPr>
          <w:p/>
        </w:tc>
        <w:tc>
          <w:tcPr>
            <w:tcW w:w="59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24"/>
              </w:rPr>
              <w:t>6</w:t>
            </w:r>
          </w:p>
        </w:tc>
        <w:tc>
          <w:tcPr>
            <w:tcW w:w="233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06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c>
          <w:tcPr>
            <w:tcW w:w="97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c>
          <w:tcPr>
            <w:tcW w:w="80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c>
          <w:tcPr>
            <w:tcW w:w="1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c>
          <w:tcPr>
            <w:tcW w:w="76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1" w:type="dxa"/>
            <w:vMerge w:val="continue"/>
            <w:tcBorders>
              <w:top w:val="single" w:color="000000" w:sz="4" w:space="0"/>
              <w:left w:val="single" w:color="000000" w:sz="4" w:space="0"/>
              <w:bottom w:val="single" w:color="000000" w:sz="4" w:space="0"/>
              <w:right w:val="single" w:color="000000" w:sz="4" w:space="0"/>
            </w:tcBorders>
          </w:tcPr>
          <w:p/>
        </w:tc>
        <w:tc>
          <w:tcPr>
            <w:tcW w:w="7722" w:type="dxa"/>
            <w:gridSpan w:val="7"/>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both"/>
            </w:pPr>
            <w:r>
              <w:rPr>
                <w:sz w:val="24"/>
              </w:rPr>
              <w:t xml:space="preserve">                                 项目负责人：</w:t>
            </w:r>
          </w:p>
          <w:p>
            <w:pPr>
              <w:pStyle w:val="4"/>
              <w:jc w:val="both"/>
            </w:pPr>
            <w:r>
              <w:rPr>
                <w:sz w:val="21"/>
              </w:rPr>
              <w:t xml:space="preserve">                        </w:t>
            </w:r>
          </w:p>
          <w:p>
            <w:pPr>
              <w:pStyle w:val="4"/>
              <w:jc w:val="center"/>
            </w:pPr>
            <w:r>
              <w:rPr>
                <w:sz w:val="24"/>
              </w:rPr>
              <w:t xml:space="preserve">                             日   期：</w:t>
            </w:r>
          </w:p>
        </w:tc>
      </w:tr>
    </w:tbl>
    <w:p>
      <w:pPr>
        <w:pStyle w:val="4"/>
        <w:jc w:val="both"/>
      </w:pPr>
      <w:r>
        <w:rPr>
          <w:sz w:val="24"/>
        </w:rPr>
        <w:t>注：成果文件不限于四个部门存档，可根据实际使用情况进行调整。该文件作为承包单位结算附件资料之一。</w:t>
      </w:r>
    </w:p>
    <w:p>
      <w:pPr>
        <w:pStyle w:val="4"/>
        <w:jc w:val="both"/>
      </w:pPr>
      <w:r>
        <w:rPr>
          <w:sz w:val="24"/>
        </w:rPr>
        <w:t>附件三：中标通知书</w:t>
      </w:r>
    </w:p>
    <w:p>
      <w:pPr>
        <w:pStyle w:val="4"/>
        <w:jc w:val="both"/>
      </w:pPr>
      <w:r>
        <w:t xml:space="preserve"> </w:t>
      </w:r>
    </w:p>
    <w:p>
      <w:pPr>
        <w:pStyle w:val="4"/>
        <w:jc w:val="both"/>
      </w:pPr>
      <w:r>
        <w:rPr>
          <w:sz w:val="24"/>
        </w:rPr>
        <w:t>附件四：工程量检测清单</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82"/>
        <w:gridCol w:w="389"/>
        <w:gridCol w:w="568"/>
        <w:gridCol w:w="547"/>
        <w:gridCol w:w="457"/>
        <w:gridCol w:w="589"/>
        <w:gridCol w:w="1147"/>
        <w:gridCol w:w="1254"/>
        <w:gridCol w:w="504"/>
        <w:gridCol w:w="799"/>
        <w:gridCol w:w="709"/>
        <w:gridCol w:w="1071"/>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304" w:type="dxa"/>
            <w:gridSpan w:val="12"/>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28"/>
              </w:rPr>
              <w:t>东莞市水乡新城实验大道（一期）工程检测清单</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序号</w:t>
            </w:r>
          </w:p>
        </w:tc>
        <w:tc>
          <w:tcPr>
            <w:tcW w:w="49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工程类别</w:t>
            </w:r>
          </w:p>
        </w:tc>
        <w:tc>
          <w:tcPr>
            <w:tcW w:w="87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工程子项</w:t>
            </w:r>
          </w:p>
        </w:tc>
        <w:tc>
          <w:tcPr>
            <w:tcW w:w="1403" w:type="dxa"/>
            <w:gridSpan w:val="2"/>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工程部位</w:t>
            </w:r>
          </w:p>
        </w:tc>
        <w:tc>
          <w:tcPr>
            <w:tcW w:w="104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检测项目</w:t>
            </w:r>
          </w:p>
        </w:tc>
        <w:tc>
          <w:tcPr>
            <w:tcW w:w="179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抽检频率</w:t>
            </w:r>
          </w:p>
        </w:tc>
        <w:tc>
          <w:tcPr>
            <w:tcW w:w="80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图纸工程量</w:t>
            </w:r>
          </w:p>
        </w:tc>
        <w:tc>
          <w:tcPr>
            <w:tcW w:w="34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单位</w:t>
            </w:r>
          </w:p>
        </w:tc>
        <w:tc>
          <w:tcPr>
            <w:tcW w:w="38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检测数量</w:t>
            </w:r>
          </w:p>
        </w:tc>
        <w:tc>
          <w:tcPr>
            <w:tcW w:w="35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单价</w:t>
            </w:r>
          </w:p>
        </w:tc>
        <w:tc>
          <w:tcPr>
            <w:tcW w:w="54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总额</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w:t>
            </w:r>
          </w:p>
        </w:tc>
        <w:tc>
          <w:tcPr>
            <w:tcW w:w="8048"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城市道路竣工验收检测项目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495"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道路工程</w:t>
            </w:r>
          </w:p>
        </w:tc>
        <w:tc>
          <w:tcPr>
            <w:tcW w:w="873"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路基</w:t>
            </w: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路基</w:t>
            </w:r>
          </w:p>
        </w:tc>
        <w:tc>
          <w:tcPr>
            <w:tcW w:w="104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压实度（灌砂法）</w:t>
            </w:r>
          </w:p>
        </w:tc>
        <w:tc>
          <w:tcPr>
            <w:tcW w:w="179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每1000㎡、每压实层测3点，暂按1层30cm计算</w:t>
            </w:r>
          </w:p>
        </w:tc>
        <w:tc>
          <w:tcPr>
            <w:tcW w:w="80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41833.53m³</w:t>
            </w:r>
          </w:p>
        </w:tc>
        <w:tc>
          <w:tcPr>
            <w:tcW w:w="34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419</w:t>
            </w:r>
          </w:p>
        </w:tc>
        <w:tc>
          <w:tcPr>
            <w:tcW w:w="35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54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33520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弯沉（贝克曼梁）</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每车道、每20m测1点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1.3km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260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3900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w:t>
            </w:r>
          </w:p>
        </w:tc>
        <w:tc>
          <w:tcPr>
            <w:tcW w:w="495" w:type="dxa"/>
            <w:vMerge w:val="continue"/>
            <w:tcBorders>
              <w:top w:val="nil"/>
              <w:left w:val="nil"/>
              <w:bottom w:val="single" w:color="000000" w:sz="4" w:space="0"/>
              <w:right w:val="single" w:color="000000" w:sz="4" w:space="0"/>
            </w:tcBorders>
          </w:tcPr>
          <w:p/>
        </w:tc>
        <w:tc>
          <w:tcPr>
            <w:tcW w:w="873"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挡土墙</w:t>
            </w:r>
          </w:p>
        </w:tc>
        <w:tc>
          <w:tcPr>
            <w:tcW w:w="1403" w:type="dxa"/>
            <w:gridSpan w:val="2"/>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混凝土强度</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砼强度回弹法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采用回弹仪测不少于10 测区/处。抽查≮工程总数的10%且每种类型≮1处</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53处</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single" w:color="000000" w:sz="4" w:space="0"/>
              <w:left w:val="nil"/>
              <w:bottom w:val="single" w:color="000000" w:sz="4" w:space="0"/>
              <w:right w:val="single" w:color="000000" w:sz="4" w:space="0"/>
            </w:tcBorders>
          </w:tcPr>
          <w:p/>
        </w:tc>
        <w:tc>
          <w:tcPr>
            <w:tcW w:w="1403" w:type="dxa"/>
            <w:gridSpan w:val="2"/>
            <w:vMerge w:val="continue"/>
            <w:tcBorders>
              <w:top w:val="single" w:color="000000" w:sz="4" w:space="0"/>
              <w:left w:val="nil"/>
              <w:bottom w:val="single" w:color="000000" w:sz="4" w:space="0"/>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采用碳化尺测不少于3测区/处</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53处</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540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single" w:color="000000" w:sz="4" w:space="0"/>
              <w:left w:val="nil"/>
              <w:bottom w:val="single" w:color="000000" w:sz="4" w:space="0"/>
              <w:right w:val="single" w:color="000000" w:sz="4" w:space="0"/>
            </w:tcBorders>
          </w:tcPr>
          <w:p/>
        </w:tc>
        <w:tc>
          <w:tcPr>
            <w:tcW w:w="1403"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断面尺寸</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尺量</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每20米测2点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1010.3m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1010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single" w:color="000000" w:sz="4" w:space="0"/>
              <w:left w:val="nil"/>
              <w:bottom w:val="single" w:color="000000" w:sz="4" w:space="0"/>
              <w:right w:val="single" w:color="000000" w:sz="4" w:space="0"/>
            </w:tcBorders>
          </w:tcPr>
          <w:p/>
        </w:tc>
        <w:tc>
          <w:tcPr>
            <w:tcW w:w="1403" w:type="dxa"/>
            <w:gridSpan w:val="2"/>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回填土压实度</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压实度（灌砂法）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每层每500㎡检测1点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875.5m²</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640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w:t>
            </w:r>
          </w:p>
        </w:tc>
        <w:tc>
          <w:tcPr>
            <w:tcW w:w="495" w:type="dxa"/>
            <w:vMerge w:val="continue"/>
            <w:tcBorders>
              <w:top w:val="nil"/>
              <w:left w:val="nil"/>
              <w:bottom w:val="single" w:color="000000" w:sz="4" w:space="0"/>
              <w:right w:val="single" w:color="000000" w:sz="4" w:space="0"/>
            </w:tcBorders>
          </w:tcPr>
          <w:p/>
        </w:tc>
        <w:tc>
          <w:tcPr>
            <w:tcW w:w="873"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主线</w:t>
            </w: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4cm 细粒式SBS改性沥青混凝土AC-13C</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20759.3m²</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厚度</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20759.3m²</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弯沉（贝克曼梁）</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每车道、每20m测1点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0.9km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2700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平整度（连续平整度仪或者颠簸累积仪）</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采用测平仪每车道连续检测</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0.9km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km/车道</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构造深度</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每200m测1点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0.9km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渗水系数</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每200m测1点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0.9km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摩擦系数</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每200m测1点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0.9km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45</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225</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14</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6cm 中粒式SBS改性沥青混凝土AC-20C</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20759.3m²</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厚度</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20759.3m²</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16</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弯沉（贝克曼梁）</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每车道、每20m测1点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0.9km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2700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17</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8cm 粗粒式沥青混凝土AC-25C</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20759.3m²</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厚度</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20759.3m²</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19</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弯沉（贝克曼梁）</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每车道、每20m测1点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0.9km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2700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36cm 5%水泥稳定级配碎石</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压实度（灌砂法）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23140.2m²</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48</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弯沉（贝克曼梁）</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每车道每20m测1点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0.9km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22</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18cm 4%水泥稳定级配碎石</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压实度（灌砂法）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24063.3m²</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25</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2500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23</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弯沉（贝克曼梁）</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每车道每20m测1点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0.9km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2700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24</w:t>
            </w:r>
          </w:p>
        </w:tc>
        <w:tc>
          <w:tcPr>
            <w:tcW w:w="495" w:type="dxa"/>
            <w:vMerge w:val="continue"/>
            <w:tcBorders>
              <w:top w:val="nil"/>
              <w:left w:val="nil"/>
              <w:bottom w:val="single" w:color="000000" w:sz="4" w:space="0"/>
              <w:right w:val="single" w:color="000000" w:sz="4" w:space="0"/>
            </w:tcBorders>
          </w:tcPr>
          <w:p/>
        </w:tc>
        <w:tc>
          <w:tcPr>
            <w:tcW w:w="873"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辅道</w:t>
            </w: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4cm 细粒式SBS改性沥青混凝土AC-13C</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6792.8m²</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25</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厚度</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6792.8m²</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26</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弯沉（贝克曼梁）</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每车道、每20m测1点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0.4km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27</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平整度（连续平整度仪或者颠簸累积仪）</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采用测平仪每车道连续检测</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0.4km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km/车道</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0.8</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28</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构造深度</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每200m测1点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0.4km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29</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渗水系数</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每200m测1点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0.4km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160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摩擦系数</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每200m测1点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0.4km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45</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31</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nil"/>
              <w:right w:val="single" w:color="000000" w:sz="4" w:space="0"/>
            </w:tcBorders>
          </w:tcP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8cm 中粒式SBS改性沥青混凝土AC-20C</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6792.8m²</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32</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厚度</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6792.8m²</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33</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弯沉（贝克曼梁）</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每车道、每20m测1点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0.4km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34</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nil"/>
              <w:right w:val="single" w:color="000000" w:sz="4" w:space="0"/>
            </w:tcBorders>
          </w:tcPr>
          <w:p/>
        </w:tc>
        <w:tc>
          <w:tcPr>
            <w:tcW w:w="1403" w:type="dxa"/>
            <w:gridSpan w:val="2"/>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34cm 5%水泥稳定级配碎石</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压实度（灌砂法）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7783.5m²</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16</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35</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nil"/>
              <w:right w:val="single" w:color="000000" w:sz="4" w:space="0"/>
            </w:tcBorders>
          </w:tcPr>
          <w:p/>
        </w:tc>
        <w:tc>
          <w:tcPr>
            <w:tcW w:w="1403" w:type="dxa"/>
            <w:gridSpan w:val="2"/>
            <w:vMerge w:val="continue"/>
            <w:tcBorders>
              <w:top w:val="single" w:color="000000" w:sz="4" w:space="0"/>
              <w:left w:val="nil"/>
              <w:bottom w:val="single" w:color="000000" w:sz="4" w:space="0"/>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弯沉（贝克曼梁）</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每车道、每20m测1点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0.4km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nil"/>
              <w:right w:val="single" w:color="000000" w:sz="4" w:space="0"/>
            </w:tcBorders>
          </w:tcPr>
          <w:p/>
        </w:tc>
        <w:tc>
          <w:tcPr>
            <w:tcW w:w="1403" w:type="dxa"/>
            <w:gridSpan w:val="2"/>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18cm 4%水泥稳定碎石</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压实度（灌砂法）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8237.9m²</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37</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nil"/>
              <w:right w:val="single" w:color="000000" w:sz="4" w:space="0"/>
            </w:tcBorders>
          </w:tcPr>
          <w:p/>
        </w:tc>
        <w:tc>
          <w:tcPr>
            <w:tcW w:w="1403" w:type="dxa"/>
            <w:gridSpan w:val="2"/>
            <w:vMerge w:val="continue"/>
            <w:tcBorders>
              <w:top w:val="nil"/>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弯沉（贝克曼梁）</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每车道、每20m测1点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0.4km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38</w:t>
            </w:r>
          </w:p>
        </w:tc>
        <w:tc>
          <w:tcPr>
            <w:tcW w:w="495" w:type="dxa"/>
            <w:vMerge w:val="continue"/>
            <w:tcBorders>
              <w:top w:val="nil"/>
              <w:left w:val="nil"/>
              <w:bottom w:val="single" w:color="000000" w:sz="4" w:space="0"/>
              <w:right w:val="single" w:color="000000" w:sz="4" w:space="0"/>
            </w:tcBorders>
          </w:tcPr>
          <w:p/>
        </w:tc>
        <w:tc>
          <w:tcPr>
            <w:tcW w:w="873"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非机动车道</w:t>
            </w:r>
          </w:p>
        </w:tc>
        <w:tc>
          <w:tcPr>
            <w:tcW w:w="1403" w:type="dxa"/>
            <w:gridSpan w:val="2"/>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4cm 灰色细粒式沥青混凝土面层（AC-10）</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873.5㎡</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39</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single" w:color="000000" w:sz="4" w:space="0"/>
              <w:left w:val="nil"/>
              <w:bottom w:val="single" w:color="000000" w:sz="4" w:space="0"/>
              <w:right w:val="single" w:color="000000" w:sz="4" w:space="0"/>
            </w:tcBorders>
          </w:tcPr>
          <w:p/>
        </w:tc>
        <w:tc>
          <w:tcPr>
            <w:tcW w:w="1403" w:type="dxa"/>
            <w:gridSpan w:val="2"/>
            <w:vMerge w:val="continue"/>
            <w:tcBorders>
              <w:top w:val="single" w:color="000000" w:sz="4" w:space="0"/>
              <w:left w:val="nil"/>
              <w:bottom w:val="single" w:color="000000" w:sz="4" w:space="0"/>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厚度</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873.5㎡</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single" w:color="000000" w:sz="4" w:space="0"/>
              <w:left w:val="nil"/>
              <w:bottom w:val="single" w:color="000000" w:sz="4" w:space="0"/>
              <w:right w:val="single" w:color="000000" w:sz="4" w:space="0"/>
            </w:tcBorders>
          </w:tcPr>
          <w:p/>
        </w:tc>
        <w:tc>
          <w:tcPr>
            <w:tcW w:w="1403" w:type="dxa"/>
            <w:gridSpan w:val="2"/>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6cm 中粒式沥青混凝土面层（AC-16）</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873.5㎡</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41</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single" w:color="000000" w:sz="4" w:space="0"/>
              <w:left w:val="nil"/>
              <w:bottom w:val="single" w:color="000000" w:sz="4" w:space="0"/>
              <w:right w:val="single" w:color="000000" w:sz="4" w:space="0"/>
            </w:tcBorders>
          </w:tcPr>
          <w:p/>
        </w:tc>
        <w:tc>
          <w:tcPr>
            <w:tcW w:w="1403" w:type="dxa"/>
            <w:gridSpan w:val="2"/>
            <w:vMerge w:val="continue"/>
            <w:tcBorders>
              <w:top w:val="nil"/>
              <w:left w:val="nil"/>
              <w:bottom w:val="single" w:color="000000" w:sz="4" w:space="0"/>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厚度</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每1000㎡、每压实层测1点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873.5㎡</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42</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single" w:color="000000" w:sz="4" w:space="0"/>
              <w:left w:val="nil"/>
              <w:bottom w:val="single" w:color="000000" w:sz="4" w:space="0"/>
              <w:right w:val="single" w:color="000000" w:sz="4" w:space="0"/>
            </w:tcBorders>
          </w:tcPr>
          <w:p/>
        </w:tc>
        <w:tc>
          <w:tcPr>
            <w:tcW w:w="1403"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15cm厚 C20水泥混凝土</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厚度（钻芯法）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每1000㎡测1点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1209.7㎡</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43</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single" w:color="000000" w:sz="4" w:space="0"/>
              <w:left w:val="nil"/>
              <w:bottom w:val="single" w:color="000000" w:sz="4" w:space="0"/>
              <w:right w:val="single" w:color="000000" w:sz="4" w:space="0"/>
            </w:tcBorders>
          </w:tcPr>
          <w:p/>
        </w:tc>
        <w:tc>
          <w:tcPr>
            <w:tcW w:w="1403"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15cm厚 级配碎石垫层</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压实度（灌砂法）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每1000㎡测1点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1630.1㎡</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44</w:t>
            </w:r>
          </w:p>
        </w:tc>
        <w:tc>
          <w:tcPr>
            <w:tcW w:w="495" w:type="dxa"/>
            <w:vMerge w:val="continue"/>
            <w:tcBorders>
              <w:top w:val="nil"/>
              <w:left w:val="nil"/>
              <w:bottom w:val="single" w:color="000000" w:sz="4" w:space="0"/>
              <w:right w:val="single" w:color="000000" w:sz="4" w:space="0"/>
            </w:tcBorders>
          </w:tcPr>
          <w:p/>
        </w:tc>
        <w:tc>
          <w:tcPr>
            <w:tcW w:w="873"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人行道</w:t>
            </w:r>
          </w:p>
        </w:tc>
        <w:tc>
          <w:tcPr>
            <w:tcW w:w="1403"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10cm C20混凝土</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厚度（钻芯法）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每100m测2点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9600㎡</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45</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5cm花岗岩人行道砖</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平整度（3米尺）</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每20m测1点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2.45km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122</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1830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46</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15cm 级配碎石</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压实度（灌砂法）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每100m测2点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2.45km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47</w:t>
            </w:r>
          </w:p>
        </w:tc>
        <w:tc>
          <w:tcPr>
            <w:tcW w:w="495" w:type="dxa"/>
            <w:vMerge w:val="continue"/>
            <w:tcBorders>
              <w:top w:val="nil"/>
              <w:left w:val="nil"/>
              <w:bottom w:val="single" w:color="000000" w:sz="4" w:space="0"/>
              <w:right w:val="single" w:color="000000" w:sz="4" w:space="0"/>
            </w:tcBorders>
          </w:tcPr>
          <w:p/>
        </w:tc>
        <w:tc>
          <w:tcPr>
            <w:tcW w:w="873"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附属工程</w:t>
            </w:r>
          </w:p>
        </w:tc>
        <w:tc>
          <w:tcPr>
            <w:tcW w:w="1403" w:type="dxa"/>
            <w:gridSpan w:val="2"/>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消防给水管道</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轻型动力触探</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每20延米不少于1孔</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524.40m天然地基</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米</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135</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48</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nil"/>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回填压实度（灌砂法）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管道：两井之间或1000㎡范围，每层每侧一组（每组3点）；涵洞：每压实层抽查3点。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按6层、小于1000㎡计算</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2880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市政给水管道</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轻型动力触探</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每20延米不少于1孔</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1080m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米</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270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51</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回填压实度（灌砂法）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管道：两井之间或1000㎡范围，每层每侧一组（每组3点）；涵洞：每压实层抽查3点。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按6层、小于1000㎡计算</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2880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53</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雨水管道</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轻型动力触探</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每20延米不少于1孔</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3972.2m天然地基</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米</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995</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79600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54</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single" w:color="000000" w:sz="4" w:space="0"/>
              <w:left w:val="nil"/>
              <w:bottom w:val="single" w:color="000000" w:sz="4" w:space="0"/>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压实度（灌砂法）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按开挖面积每1000㎡、每层测3点，管侧分为左右侧</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d600-2000，埋深0.8-3.8m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14400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55</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排水管道</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压实度（灌砂法）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按开挖面积每1000㎡、每层测3点，管侧分为左右侧</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d400-530，埋深1.7-3.6m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102</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8160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56</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K1+444.6涵洞</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轻型动力触探</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管道：每20m不得少于1孔；涵洞：每200m2不应少于1孔，且不得少于10孔。</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K1+444.6涵洞地基面积约为300㎡，</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米</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57</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nil"/>
              <w:left w:val="nil"/>
              <w:bottom w:val="single" w:color="000000" w:sz="4" w:space="0"/>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压实度（灌砂法）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管道：两井之间或1000m2范围，每层每侧一组（每组3点）；涵洞：每压实层抽查3点。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两侧填土高度约6.0m，分层厚度为0.3m，共分20层</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58</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nil"/>
              <w:left w:val="nil"/>
              <w:bottom w:val="single" w:color="000000" w:sz="4" w:space="0"/>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砼强度回弹法</w:t>
            </w:r>
          </w:p>
        </w:tc>
        <w:tc>
          <w:tcPr>
            <w:tcW w:w="179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采用回弹仪测不少于10测区/道。抽查涵洞总数的10%且每种类不小于1道。</w:t>
            </w:r>
          </w:p>
        </w:tc>
        <w:tc>
          <w:tcPr>
            <w:tcW w:w="8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单个涵洞</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59</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nil"/>
              <w:left w:val="nil"/>
              <w:bottom w:val="single" w:color="000000" w:sz="4" w:space="0"/>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凿孔法</w:t>
            </w:r>
          </w:p>
        </w:tc>
        <w:tc>
          <w:tcPr>
            <w:tcW w:w="1798" w:type="dxa"/>
            <w:vMerge w:val="continue"/>
            <w:tcBorders>
              <w:top w:val="nil"/>
              <w:left w:val="nil"/>
              <w:bottom w:val="single" w:color="000000" w:sz="4" w:space="0"/>
              <w:right w:val="single" w:color="000000" w:sz="4" w:space="0"/>
            </w:tcBorders>
          </w:tcP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K1+317.5涵洞</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轻型动力触探</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管道：每20m不得少于1孔；涵洞：每200m2不应少于1孔，且不得少于10孔。</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K1+317.5涵洞地基面积约为240㎡，</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米</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61</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nil"/>
              <w:left w:val="nil"/>
              <w:bottom w:val="single" w:color="000000" w:sz="4" w:space="0"/>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压实度（灌砂法）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管道：两井之间或1000m2范围，每层每侧一组（每组3点）；涵洞：每压实层抽查3点。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两侧填土高度约6.0m，分层厚度为0.3m，共分20层</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62</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nil"/>
              <w:left w:val="nil"/>
              <w:bottom w:val="single" w:color="000000" w:sz="4" w:space="0"/>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砼强度回弹法</w:t>
            </w:r>
          </w:p>
        </w:tc>
        <w:tc>
          <w:tcPr>
            <w:tcW w:w="179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采用回弹仪测不少于10测区/道。抽查涵洞总数的10%且每种类不小于1道。</w:t>
            </w:r>
          </w:p>
        </w:tc>
        <w:tc>
          <w:tcPr>
            <w:tcW w:w="8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单个涵洞</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63</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nil"/>
              <w:left w:val="nil"/>
              <w:bottom w:val="single" w:color="000000" w:sz="4" w:space="0"/>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凿孔法</w:t>
            </w:r>
          </w:p>
        </w:tc>
        <w:tc>
          <w:tcPr>
            <w:tcW w:w="1798" w:type="dxa"/>
            <w:vMerge w:val="continue"/>
            <w:tcBorders>
              <w:top w:val="nil"/>
              <w:left w:val="nil"/>
              <w:bottom w:val="single" w:color="000000" w:sz="4" w:space="0"/>
              <w:right w:val="single" w:color="000000" w:sz="4" w:space="0"/>
            </w:tcBorders>
          </w:tcP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64</w:t>
            </w:r>
          </w:p>
        </w:tc>
        <w:tc>
          <w:tcPr>
            <w:tcW w:w="495"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桥梁工程</w:t>
            </w:r>
          </w:p>
        </w:tc>
        <w:tc>
          <w:tcPr>
            <w:tcW w:w="873"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赤滘口河大桥主桥</w:t>
            </w:r>
          </w:p>
        </w:tc>
        <w:tc>
          <w:tcPr>
            <w:tcW w:w="1403" w:type="dxa"/>
            <w:gridSpan w:val="2"/>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上部结构</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79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抽查孔的预制梁板：每孔检测4~6片梁板，共10~12个测区。抽查孔的现（悬）浇梁板：检测两侧腹板各4测区，检测底板2个测区，共10个测区。</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一共3孔，每孔1片现浇混凝土梁，每孔10个测区，3孔共30个测区</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65</w:t>
            </w:r>
          </w:p>
        </w:tc>
        <w:tc>
          <w:tcPr>
            <w:tcW w:w="495" w:type="dxa"/>
            <w:vMerge w:val="continue"/>
            <w:tcBorders>
              <w:top w:val="nil"/>
              <w:left w:val="nil"/>
              <w:bottom w:val="nil"/>
              <w:right w:val="single" w:color="000000" w:sz="4" w:space="0"/>
            </w:tcBorders>
          </w:tcPr>
          <w:p/>
        </w:tc>
        <w:tc>
          <w:tcPr>
            <w:tcW w:w="873" w:type="dxa"/>
            <w:vMerge w:val="continue"/>
            <w:tcBorders>
              <w:top w:val="nil"/>
              <w:left w:val="nil"/>
              <w:bottom w:val="nil"/>
              <w:right w:val="single" w:color="000000" w:sz="4" w:space="0"/>
            </w:tcBorders>
          </w:tcPr>
          <w:p/>
        </w:tc>
        <w:tc>
          <w:tcPr>
            <w:tcW w:w="1403" w:type="dxa"/>
            <w:gridSpan w:val="2"/>
            <w:vMerge w:val="continue"/>
            <w:tcBorders>
              <w:top w:val="nil"/>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798" w:type="dxa"/>
            <w:vMerge w:val="continue"/>
            <w:tcBorders>
              <w:top w:val="nil"/>
              <w:left w:val="nil"/>
              <w:bottom w:val="single" w:color="000000" w:sz="4" w:space="0"/>
              <w:right w:val="single" w:color="000000" w:sz="4" w:space="0"/>
            </w:tcBorders>
          </w:tcP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一共3孔，每孔1片现浇混凝土梁，每片3个测区</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270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66</w:t>
            </w:r>
          </w:p>
        </w:tc>
        <w:tc>
          <w:tcPr>
            <w:tcW w:w="495" w:type="dxa"/>
            <w:vMerge w:val="continue"/>
            <w:tcBorders>
              <w:top w:val="nil"/>
              <w:left w:val="nil"/>
              <w:bottom w:val="nil"/>
              <w:right w:val="single" w:color="000000" w:sz="4" w:space="0"/>
            </w:tcBorders>
          </w:tcPr>
          <w:p/>
        </w:tc>
        <w:tc>
          <w:tcPr>
            <w:tcW w:w="873" w:type="dxa"/>
            <w:vMerge w:val="continue"/>
            <w:tcBorders>
              <w:top w:val="nil"/>
              <w:left w:val="nil"/>
              <w:bottom w:val="nil"/>
              <w:right w:val="single" w:color="000000" w:sz="4" w:space="0"/>
            </w:tcBorders>
          </w:tcPr>
          <w:p/>
        </w:tc>
        <w:tc>
          <w:tcPr>
            <w:tcW w:w="1403" w:type="dxa"/>
            <w:gridSpan w:val="2"/>
            <w:vMerge w:val="continue"/>
            <w:tcBorders>
              <w:top w:val="nil"/>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抽查孔的预制板：每孔检测2片梁板，每片梁板测2处，每处测5点。抽查孔的现（悬）浇梁板：检测腹板、底板各1处，每处10点。（每10点为一个测区）</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一共3孔，每孔1片现浇混凝土梁，每片2个测区</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67</w:t>
            </w:r>
          </w:p>
        </w:tc>
        <w:tc>
          <w:tcPr>
            <w:tcW w:w="495" w:type="dxa"/>
            <w:vMerge w:val="continue"/>
            <w:tcBorders>
              <w:top w:val="nil"/>
              <w:left w:val="nil"/>
              <w:bottom w:val="nil"/>
              <w:right w:val="single" w:color="000000" w:sz="4" w:space="0"/>
            </w:tcBorders>
          </w:tcPr>
          <w:p/>
        </w:tc>
        <w:tc>
          <w:tcPr>
            <w:tcW w:w="873" w:type="dxa"/>
            <w:vMerge w:val="continue"/>
            <w:tcBorders>
              <w:top w:val="nil"/>
              <w:left w:val="nil"/>
              <w:bottom w:val="nil"/>
              <w:right w:val="single" w:color="000000" w:sz="4" w:space="0"/>
            </w:tcBorders>
          </w:tcP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下部结构</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79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抽查的每个墩台：抽2个构件，各1个测区。仅1个构件时，该构件测2个测区。盖梁、台帽：按上述抽查墩台总数的30%抽检，且不少于2个，各1个测区。每座桥墩台（含盖梁、台帽）砼强度总测区不少于10个。</w:t>
            </w:r>
          </w:p>
        </w:tc>
        <w:tc>
          <w:tcPr>
            <w:tcW w:w="8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一共6个墩柱</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720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68</w:t>
            </w:r>
          </w:p>
        </w:tc>
        <w:tc>
          <w:tcPr>
            <w:tcW w:w="495" w:type="dxa"/>
            <w:vMerge w:val="continue"/>
            <w:tcBorders>
              <w:top w:val="nil"/>
              <w:left w:val="nil"/>
              <w:bottom w:val="nil"/>
              <w:right w:val="single" w:color="000000" w:sz="4" w:space="0"/>
            </w:tcBorders>
          </w:tcPr>
          <w:p/>
        </w:tc>
        <w:tc>
          <w:tcPr>
            <w:tcW w:w="873" w:type="dxa"/>
            <w:vMerge w:val="continue"/>
            <w:tcBorders>
              <w:top w:val="nil"/>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798" w:type="dxa"/>
            <w:vMerge w:val="continue"/>
            <w:tcBorders>
              <w:top w:val="nil"/>
              <w:left w:val="nil"/>
              <w:bottom w:val="single" w:color="000000" w:sz="4" w:space="0"/>
              <w:right w:val="single" w:color="000000" w:sz="4" w:space="0"/>
            </w:tcBorders>
          </w:tcP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69</w:t>
            </w:r>
          </w:p>
        </w:tc>
        <w:tc>
          <w:tcPr>
            <w:tcW w:w="495" w:type="dxa"/>
            <w:vMerge w:val="continue"/>
            <w:tcBorders>
              <w:top w:val="nil"/>
              <w:left w:val="nil"/>
              <w:bottom w:val="nil"/>
              <w:right w:val="single" w:color="000000" w:sz="4" w:space="0"/>
            </w:tcBorders>
          </w:tcPr>
          <w:p/>
        </w:tc>
        <w:tc>
          <w:tcPr>
            <w:tcW w:w="873" w:type="dxa"/>
            <w:vMerge w:val="continue"/>
            <w:tcBorders>
              <w:top w:val="nil"/>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立柱或墩身抽检1根，对称检测4个面，每面5点；台身检测1处，每处10点；盖梁、台帽：按上述抽查墩台总数的30%抽检，且不少于2个。每个盖梁、台帽抽查的检测2处，每处测10点。（每10点为一个测区）</w:t>
            </w: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70</w:t>
            </w:r>
          </w:p>
        </w:tc>
        <w:tc>
          <w:tcPr>
            <w:tcW w:w="495" w:type="dxa"/>
            <w:vMerge w:val="continue"/>
            <w:tcBorders>
              <w:top w:val="nil"/>
              <w:left w:val="nil"/>
              <w:bottom w:val="nil"/>
              <w:right w:val="single" w:color="000000" w:sz="4" w:space="0"/>
            </w:tcBorders>
          </w:tcPr>
          <w:p/>
        </w:tc>
        <w:tc>
          <w:tcPr>
            <w:tcW w:w="873"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赤滘口河大桥西引桥</w:t>
            </w: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上部结构</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79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抽查孔的预制梁板：每孔检测4~6片梁板，共10~12个测区。抽查孔的现（悬）浇梁板：检测两侧腹板各4测区，检测底板2个测区，共10个测区。</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一共两联，为现浇混凝土梁连续梁结构。共5孔，每孔1片现浇混凝土梁，每片10个测区</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71</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798" w:type="dxa"/>
            <w:vMerge w:val="continue"/>
            <w:tcBorders>
              <w:top w:val="nil"/>
              <w:left w:val="nil"/>
              <w:bottom w:val="single" w:color="000000" w:sz="4" w:space="0"/>
              <w:right w:val="single" w:color="000000" w:sz="4" w:space="0"/>
            </w:tcBorders>
          </w:tcP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一共两联，为现浇混凝土梁连续梁结构。共5孔，每孔1片现浇混凝土梁，每片3个测区</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450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72</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抽查孔的预制板：每孔检测2片梁板，每片梁板测2处，每处测5点。抽查孔的现（悬）浇梁板：检测腹板、底板各1处，每处10点。（每10点为一个测区）</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一共两联，为现浇混凝土梁连续梁结构。共5孔，每孔1片现浇混凝土梁，每片2个测区</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73</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下部结构</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79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抽查的每个墩台：抽2个构件，各1个测区。仅1个构件时，该构件测2个测区。盖梁、台帽：按上述抽查墩台总数的30%抽检，且不少于2个，各1个测区。每座桥墩台（含盖梁、台帽）砼强度总测区不少于10个。</w:t>
            </w:r>
          </w:p>
        </w:tc>
        <w:tc>
          <w:tcPr>
            <w:tcW w:w="8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一共6个构件（4个墩柱+1个桥台+1个台帽）</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540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74</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798" w:type="dxa"/>
            <w:vMerge w:val="continue"/>
            <w:tcBorders>
              <w:top w:val="nil"/>
              <w:left w:val="nil"/>
              <w:bottom w:val="single" w:color="000000" w:sz="4" w:space="0"/>
              <w:right w:val="single" w:color="000000" w:sz="4" w:space="0"/>
            </w:tcBorders>
          </w:tcP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270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75</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立柱或墩身抽检1根，对称检测4个面，每面5点；台身检测1处，每处10点；盖梁、台帽：按上述抽查墩台总数的30%抽检，且不少于2个。每个盖梁、台帽抽查的检测2处，每处测10点。（每10点为一个测区）</w:t>
            </w: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76</w:t>
            </w:r>
          </w:p>
        </w:tc>
        <w:tc>
          <w:tcPr>
            <w:tcW w:w="495" w:type="dxa"/>
            <w:vMerge w:val="continue"/>
            <w:tcBorders>
              <w:top w:val="nil"/>
              <w:left w:val="nil"/>
              <w:bottom w:val="nil"/>
              <w:right w:val="single" w:color="000000" w:sz="4" w:space="0"/>
            </w:tcBorders>
          </w:tcPr>
          <w:p/>
        </w:tc>
        <w:tc>
          <w:tcPr>
            <w:tcW w:w="873"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赤滘口河大桥东引桥</w:t>
            </w: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上部结构</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79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抽查孔的预制梁板：每孔检测4~6片梁板，共10~12个测区。抽查孔的现（悬）浇梁板：检测两侧腹板各4测区，检测底板2个测区，共10个测区。</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一共两联，一联为钢箱梁结构，一联为现浇混凝土梁连续梁结构。混凝土梁共3孔，每孔1片现浇混凝土梁，每片10个测区</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77</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798" w:type="dxa"/>
            <w:vMerge w:val="continue"/>
            <w:tcBorders>
              <w:top w:val="nil"/>
              <w:left w:val="nil"/>
              <w:bottom w:val="single" w:color="000000" w:sz="4" w:space="0"/>
              <w:right w:val="single" w:color="000000" w:sz="4" w:space="0"/>
            </w:tcBorders>
          </w:tcP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一共两联，一联为钢箱梁结构，一联为现浇混凝土梁连续梁结构。混凝土梁共3孔，每孔1片现浇混凝土梁，每片3个测区</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270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78</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抽查孔的预制板：每孔检测2片梁板，每片梁板测2处，每处测5点。抽查孔的现（悬）浇梁板：检测腹板、底板各1处，每处10点。（每10点为一个测区）</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一共两联，一联为钢箱梁结构，一联为现浇混凝土梁连续梁结构。混凝土梁共3孔，每孔1片现浇混凝土梁，每片2个测区</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79</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下部结构</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79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抽查的每个墩台：抽2个构件，各1个测区。仅1个构件时，该构件测2个测区。盖梁、台帽：按上述抽查墩台总数的30%抽检，且不少于2个，各1个测区。每座桥墩台（含盖梁、台帽）砼强度总测区不少于10个。</w:t>
            </w:r>
          </w:p>
        </w:tc>
        <w:tc>
          <w:tcPr>
            <w:tcW w:w="8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一共5个构件（3个墩柱+1个桥台+1个台帽）</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480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798" w:type="dxa"/>
            <w:vMerge w:val="continue"/>
            <w:tcBorders>
              <w:top w:val="nil"/>
              <w:left w:val="nil"/>
              <w:bottom w:val="single" w:color="000000" w:sz="4" w:space="0"/>
              <w:right w:val="single" w:color="000000" w:sz="4" w:space="0"/>
            </w:tcBorders>
          </w:tcP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240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81</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立柱或墩身抽检1根，对称检测4个面，每面5点；台身检测1处，每处10点；盖梁、台帽：按上述抽查墩台总数的30%抽检，且不少于2个。每个盖梁、台帽抽查的检测2处，每处测10点。（每10点为一个测区）</w:t>
            </w: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82</w:t>
            </w:r>
          </w:p>
        </w:tc>
        <w:tc>
          <w:tcPr>
            <w:tcW w:w="495" w:type="dxa"/>
            <w:vMerge w:val="continue"/>
            <w:tcBorders>
              <w:top w:val="nil"/>
              <w:left w:val="nil"/>
              <w:bottom w:val="nil"/>
              <w:right w:val="single" w:color="000000" w:sz="4" w:space="0"/>
            </w:tcBorders>
          </w:tcPr>
          <w:p/>
        </w:tc>
        <w:tc>
          <w:tcPr>
            <w:tcW w:w="873"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赤滘口河大桥左辅道桥</w:t>
            </w: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上部结构</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79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抽查孔的预制梁板：每孔检测4~6片梁板，共10~12个测区。抽查孔的现（悬）浇梁板：检测两侧腹板各4测区，检测底板2个测区，共10个测区。</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一共1孔，共2片预制双T梁，每片10个测区</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83</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798" w:type="dxa"/>
            <w:vMerge w:val="continue"/>
            <w:tcBorders>
              <w:top w:val="nil"/>
              <w:left w:val="nil"/>
              <w:bottom w:val="single" w:color="000000" w:sz="4" w:space="0"/>
              <w:right w:val="single" w:color="000000" w:sz="4" w:space="0"/>
            </w:tcBorders>
          </w:tcP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一共1孔，共2片预制双T梁，每片3个测区</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84</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抽查孔的预制板：每孔检测2片梁板，每片梁板测2处，每处测5点。抽查孔的现（悬）浇梁板：检测腹板、底板各1处，每处10点。（每10点为一个测区）</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一共1孔，共2片预制双T梁，每片1个测区</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85</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下部结构</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79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抽查的每个墩台：抽2个构件，各1个测区。仅1个构件时，该构件测2个测区。盖梁、台帽：按上述抽查墩台总数的30%抽检，且不少于2个，各1个测区。每座桥墩台（含盖梁、台帽）砼强度总测区不少于10个。</w:t>
            </w:r>
          </w:p>
        </w:tc>
        <w:tc>
          <w:tcPr>
            <w:tcW w:w="8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一共4个构件（2个桥台+2个台帽）</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240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86</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798" w:type="dxa"/>
            <w:vMerge w:val="continue"/>
            <w:tcBorders>
              <w:top w:val="nil"/>
              <w:left w:val="nil"/>
              <w:bottom w:val="single" w:color="000000" w:sz="4" w:space="0"/>
              <w:right w:val="single" w:color="000000" w:sz="4" w:space="0"/>
            </w:tcBorders>
          </w:tcP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87</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立柱或墩身抽检1根，对称检测4个面，每面5点；台身检测1处，每处10点；盖梁、台帽：按上述抽查墩台总数的30%抽检，且不少于2个。每个盖梁、台帽抽查的检测2处，每处测10点。（每10点为一个测区）</w:t>
            </w: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88</w:t>
            </w:r>
          </w:p>
        </w:tc>
        <w:tc>
          <w:tcPr>
            <w:tcW w:w="495" w:type="dxa"/>
            <w:vMerge w:val="continue"/>
            <w:tcBorders>
              <w:top w:val="nil"/>
              <w:left w:val="nil"/>
              <w:bottom w:val="nil"/>
              <w:right w:val="single" w:color="000000" w:sz="4" w:space="0"/>
            </w:tcBorders>
          </w:tcPr>
          <w:p/>
        </w:tc>
        <w:tc>
          <w:tcPr>
            <w:tcW w:w="873"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赤滘口河大桥右辅道桥</w:t>
            </w: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上部结构</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79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抽查孔的预制梁板：每孔检测4~6片梁板，共10~12个测区。抽查孔的现（悬）浇梁板：检测两侧腹板各4测区，检测底板2个测区，共10个测区。</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一共1孔，共2片预制双T梁，每片10个测区</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89</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798" w:type="dxa"/>
            <w:vMerge w:val="continue"/>
            <w:tcBorders>
              <w:top w:val="nil"/>
              <w:left w:val="nil"/>
              <w:bottom w:val="single" w:color="000000" w:sz="4" w:space="0"/>
              <w:right w:val="single" w:color="000000" w:sz="4" w:space="0"/>
            </w:tcBorders>
          </w:tcP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一共1孔，共2片预制双T梁，每片3个测区</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90</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抽查孔的预制板：每孔检测2片梁板，每片梁板测2处，每处测5点。抽查孔的现（悬）浇梁板：检测腹板、底板各1处，每处10点。（每10点为一个测区）</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一共1孔，共2片预制双T梁，每片1个测区</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91</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下部结构</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79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抽查的每个墩台：抽2个构件，各1个测区。仅1个构件时，该构件测2个测区。盖梁、台帽：按上述抽查墩台总数的30%抽检，且不少于2个，各1个测区。每座桥墩台（含盖梁、台帽）砼强度总测区不少于10个。</w:t>
            </w:r>
          </w:p>
        </w:tc>
        <w:tc>
          <w:tcPr>
            <w:tcW w:w="8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一共4个构件（2个桥台+2个台帽）</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240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92</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798" w:type="dxa"/>
            <w:vMerge w:val="continue"/>
            <w:tcBorders>
              <w:top w:val="nil"/>
              <w:left w:val="nil"/>
              <w:bottom w:val="single" w:color="000000" w:sz="4" w:space="0"/>
              <w:right w:val="single" w:color="000000" w:sz="4" w:space="0"/>
            </w:tcBorders>
          </w:tcP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93</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立柱或墩身抽检1根，对称检测4个面，每面5点；台身检测1处，每处10点；盖梁、台帽：按上述抽查墩台总数的30%抽检，且不少于2个。每个盖梁、台帽抽查的检测2处，每处测10点。（每10点为一个测区）</w:t>
            </w: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94</w:t>
            </w:r>
          </w:p>
        </w:tc>
        <w:tc>
          <w:tcPr>
            <w:tcW w:w="495" w:type="dxa"/>
            <w:vMerge w:val="continue"/>
            <w:tcBorders>
              <w:top w:val="nil"/>
              <w:left w:val="nil"/>
              <w:bottom w:val="nil"/>
              <w:right w:val="single" w:color="000000" w:sz="4" w:space="0"/>
            </w:tcBorders>
          </w:tcPr>
          <w:p/>
        </w:tc>
        <w:tc>
          <w:tcPr>
            <w:tcW w:w="873"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西岸WA坡道桥、WA圆形人行坡道桥</w:t>
            </w: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上部结构</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79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抽查孔的预制梁板：每孔检测4~6片梁板，共10~12个测区。抽查孔的现（悬）浇梁板：检测两侧腹板各4测区，检测底板2个测区，共10个测区。</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一共13孔，其中1孔为钢箱梁结构，12孔为现浇混凝土梁结构，每孔1片梁，抽13片梁，每片10个测区</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95</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798" w:type="dxa"/>
            <w:vMerge w:val="continue"/>
            <w:tcBorders>
              <w:top w:val="nil"/>
              <w:left w:val="nil"/>
              <w:bottom w:val="single" w:color="000000" w:sz="4" w:space="0"/>
              <w:right w:val="single" w:color="000000" w:sz="4" w:space="0"/>
            </w:tcBorders>
          </w:tcP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一共13孔，其中1孔为钢箱梁结构，12孔为现浇混凝土梁结构，每孔1片梁，抽13片梁，每片3个测区</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39</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1170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96</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抽查孔的预制板：每孔检测2片梁板，每片梁板测2处，每处测5点。抽查孔的现（悬）浇梁板：检测腹板、底板各1处，每处10点。（每10点为一个测区）</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一共13孔，其中1孔为钢箱梁结构，12孔为现浇混凝土梁结构，每孔1片梁</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14</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97</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下部结构</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79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抽查的每个墩台：抽2个构件，各1个测区。仅1个构件时，该构件测2个测区。盖梁、台帽：按上述抽查墩台总数的30%抽检，且不少于2个，各1个测区。每座桥墩台（含盖梁、台帽）砼强度总测区不少于10个。</w:t>
            </w:r>
          </w:p>
        </w:tc>
        <w:tc>
          <w:tcPr>
            <w:tcW w:w="8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一共5个构件（5个墩柱）</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98</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798" w:type="dxa"/>
            <w:vMerge w:val="continue"/>
            <w:tcBorders>
              <w:top w:val="nil"/>
              <w:left w:val="nil"/>
              <w:bottom w:val="single" w:color="000000" w:sz="4" w:space="0"/>
              <w:right w:val="single" w:color="000000" w:sz="4" w:space="0"/>
            </w:tcBorders>
          </w:tcP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99</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立柱或墩身抽检1根，对称检测4个面，每面5点；台身检测1处，每处10点；盖梁、台帽：按上述抽查墩台总数的30%抽检，且不少于2个。每个盖梁、台帽抽查的检测2处，每处测10点。（每10点为一个测区）</w:t>
            </w: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495" w:type="dxa"/>
            <w:vMerge w:val="continue"/>
            <w:tcBorders>
              <w:top w:val="nil"/>
              <w:left w:val="nil"/>
              <w:bottom w:val="nil"/>
              <w:right w:val="single" w:color="000000" w:sz="4" w:space="0"/>
            </w:tcBorders>
          </w:tcPr>
          <w:p/>
        </w:tc>
        <w:tc>
          <w:tcPr>
            <w:tcW w:w="873"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西岸WB坡道桥、WB圆形人行坡道桥</w:t>
            </w: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上部结构</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79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抽查孔的预制梁板：每孔检测4~6片梁板，共10~12个测区。抽查孔的现（悬）浇梁板：检测两侧腹板各4测区，检测底板2个测区，共10个测区。</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一共13孔，其中1孔为钢箱梁结构，12孔为现浇混凝土梁结构，每孔1片梁，抽13片梁，每片10个测区</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101</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798" w:type="dxa"/>
            <w:vMerge w:val="continue"/>
            <w:tcBorders>
              <w:top w:val="nil"/>
              <w:left w:val="nil"/>
              <w:bottom w:val="single" w:color="000000" w:sz="4" w:space="0"/>
              <w:right w:val="single" w:color="000000" w:sz="4" w:space="0"/>
            </w:tcBorders>
          </w:tcP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一共13孔，其中1孔为钢箱梁结构，12孔为现浇混凝土梁结构，每孔1片梁，抽13片梁，每片3个测区</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39</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1170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102</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抽查孔的预制板：每孔检测2片梁板，每片梁板测2处，每处测5点。抽查孔的现（悬）浇梁板：检测腹板、底板各1处，每处10点。（每10点为一个测区）</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一共13孔，其中1孔为钢箱梁结构，12孔为现浇混凝土梁结构，每孔1片梁</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14</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103</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下部结构</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79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抽查的每个墩台：抽2个构件，各1个测区。仅1个构件时，该构件测2个测区。盖梁、台帽：按上述抽查墩台总数的30%抽检，且不少于2个，各1个测区。每座桥墩台（含盖梁、台帽）砼强度总测区不少于10个。</w:t>
            </w:r>
          </w:p>
        </w:tc>
        <w:tc>
          <w:tcPr>
            <w:tcW w:w="8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一共5个构件（5个墩柱）</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104</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798" w:type="dxa"/>
            <w:vMerge w:val="continue"/>
            <w:tcBorders>
              <w:top w:val="nil"/>
              <w:left w:val="nil"/>
              <w:bottom w:val="single" w:color="000000" w:sz="4" w:space="0"/>
              <w:right w:val="single" w:color="000000" w:sz="4" w:space="0"/>
            </w:tcBorders>
          </w:tcP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105</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立柱或墩身抽检1根，对称检测4个面，每面5点；台身检测1处，每处10点；盖梁、台帽：按上述抽查墩台总数的30%抽检，且不少于2个。每个盖梁、台帽抽查的检测2处，每处测10点。（每10点为一个测区）</w:t>
            </w: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106</w:t>
            </w:r>
          </w:p>
        </w:tc>
        <w:tc>
          <w:tcPr>
            <w:tcW w:w="495" w:type="dxa"/>
            <w:vMerge w:val="continue"/>
            <w:tcBorders>
              <w:top w:val="nil"/>
              <w:left w:val="nil"/>
              <w:bottom w:val="nil"/>
              <w:right w:val="single" w:color="000000" w:sz="4" w:space="0"/>
            </w:tcBorders>
          </w:tcPr>
          <w:p/>
        </w:tc>
        <w:tc>
          <w:tcPr>
            <w:tcW w:w="873"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东岸EA坡道桥、EA椭圆形人行坡道桥</w:t>
            </w: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上部结构</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79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抽查孔的预制梁板：每孔检测4~6片梁板，共10~12个测区。抽查孔的现（悬）浇梁板：检测两侧腹板各4测区，检测底板2个测区，共10个测区。</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一共12孔，其中1孔为钢箱梁结构，11孔为现浇混凝土梁结构，每孔1片梁，抽12片梁，每片10个测区</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7200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107</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798" w:type="dxa"/>
            <w:vMerge w:val="continue"/>
            <w:tcBorders>
              <w:top w:val="nil"/>
              <w:left w:val="nil"/>
              <w:bottom w:val="single" w:color="000000" w:sz="4" w:space="0"/>
              <w:right w:val="single" w:color="000000" w:sz="4" w:space="0"/>
            </w:tcBorders>
          </w:tcP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一共12孔，其中1孔为钢箱梁结构，11孔为现浇混凝土梁结构，每孔1片梁，抽12片梁，每片3个测区</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1080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108</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抽查孔的预制板：每孔检测2片梁板，每片梁板测2处，每处测5点。抽查孔的现（悬）浇梁板：检测腹板、底板各1处，每处10点。（每10点为一个测区）</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一共12孔，其中1孔为钢箱梁结构，11孔为现浇混凝土梁结构，每孔1片梁</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109</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下部结构</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79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抽查的每个墩台：抽2个构件，各1个测区。仅1个构件时，该构件测2个测区。盖梁、台帽：按上述抽查墩台总数的30%抽检，且不少于2个，各1个测区。每座桥墩台（含盖梁、台帽）砼强度总测区不少于10个。</w:t>
            </w:r>
          </w:p>
        </w:tc>
        <w:tc>
          <w:tcPr>
            <w:tcW w:w="8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一共3个构件（3个墩柱）</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110</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798" w:type="dxa"/>
            <w:vMerge w:val="continue"/>
            <w:tcBorders>
              <w:top w:val="nil"/>
              <w:left w:val="nil"/>
              <w:bottom w:val="single" w:color="000000" w:sz="4" w:space="0"/>
              <w:right w:val="single" w:color="000000" w:sz="4" w:space="0"/>
            </w:tcBorders>
          </w:tcP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111</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立柱或墩身抽检1根，对称检测4个面，每面5点；台身检测1处，每处10点；盖梁、台帽：按上述抽查墩台总数的30%抽检，且不少于2个。每个盖梁、台帽抽查的检测2处，每处测10点。（每10点为一个测区）</w:t>
            </w: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112</w:t>
            </w:r>
          </w:p>
        </w:tc>
        <w:tc>
          <w:tcPr>
            <w:tcW w:w="495" w:type="dxa"/>
            <w:vMerge w:val="continue"/>
            <w:tcBorders>
              <w:top w:val="nil"/>
              <w:left w:val="nil"/>
              <w:bottom w:val="nil"/>
              <w:right w:val="single" w:color="000000" w:sz="4" w:space="0"/>
            </w:tcBorders>
          </w:tcPr>
          <w:p/>
        </w:tc>
        <w:tc>
          <w:tcPr>
            <w:tcW w:w="873"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东岸EB坡道桥、EB椭圆形人行坡道桥</w:t>
            </w: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上部结构</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79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抽查孔的预制梁板：每孔检测4~6片梁板，共10~12个测区。抽查孔的现（悬）浇梁板：检测两侧腹板各4测区，检测底板2个测区，共10个测区。</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一共12孔，其中1孔为钢箱梁结构，11孔为现浇混凝土梁结构，每孔1片梁，抽12片梁，每片10个测区</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7200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113</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single" w:color="000000" w:sz="4" w:space="0"/>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798" w:type="dxa"/>
            <w:vMerge w:val="continue"/>
            <w:tcBorders>
              <w:top w:val="nil"/>
              <w:left w:val="nil"/>
              <w:bottom w:val="single" w:color="000000" w:sz="4" w:space="0"/>
              <w:right w:val="single" w:color="000000" w:sz="4" w:space="0"/>
            </w:tcBorders>
          </w:tcP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一共12孔，其中1孔为钢箱梁结构，11孔为现浇混凝土梁结构，每孔1片梁，抽12片梁，每片3个测区</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1080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114</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single" w:color="000000" w:sz="4" w:space="0"/>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抽查孔的预制板：每孔检测2片梁板，每片梁板测2处，每处测5点。抽查孔的现（悬）浇梁板：检测腹板、底板各1处，每处10点。（每10点为一个测区）</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一共12孔，其中1孔为钢箱梁结构，11孔为现浇混凝土梁结构，每孔1片梁</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115</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single" w:color="000000" w:sz="4" w:space="0"/>
              <w:right w:val="single" w:color="000000" w:sz="4" w:space="0"/>
            </w:tcBorders>
          </w:tcP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下部结构</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砼回弹强度</w:t>
            </w:r>
          </w:p>
        </w:tc>
        <w:tc>
          <w:tcPr>
            <w:tcW w:w="179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抽查的每个墩台：抽2个构件，各1个测区。仅1个构件时，该构件测2个测区。盖梁、台帽：按上述抽查墩台总数的30%抽检，且不少于2个，各1个测区。每座桥墩台（含盖梁、台帽）砼强度总测区不少于10个。</w:t>
            </w:r>
          </w:p>
        </w:tc>
        <w:tc>
          <w:tcPr>
            <w:tcW w:w="8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一共3个构件（3个墩柱）</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116</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single" w:color="000000" w:sz="4" w:space="0"/>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碳化深度</w:t>
            </w:r>
          </w:p>
        </w:tc>
        <w:tc>
          <w:tcPr>
            <w:tcW w:w="1798" w:type="dxa"/>
            <w:vMerge w:val="continue"/>
            <w:tcBorders>
              <w:top w:val="nil"/>
              <w:left w:val="nil"/>
              <w:bottom w:val="single" w:color="000000" w:sz="4" w:space="0"/>
              <w:right w:val="single" w:color="000000" w:sz="4" w:space="0"/>
            </w:tcBorders>
          </w:tcP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117</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single" w:color="000000" w:sz="4" w:space="0"/>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钢筋保护层厚度（电磁感应法）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的每个墩台：立柱或墩身抽检1根，对称检测4个面，每面5点；台身检测1处，每处10点；盖梁、台帽：按上述抽查墩台总数的30%抽检，且不少于2个。每个盖梁、台帽抽查的检测2处，每处测10点。（每10点为一个测区）</w:t>
            </w: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118</w:t>
            </w:r>
          </w:p>
        </w:tc>
        <w:tc>
          <w:tcPr>
            <w:tcW w:w="495" w:type="dxa"/>
            <w:vMerge w:val="continue"/>
            <w:tcBorders>
              <w:top w:val="nil"/>
              <w:left w:val="nil"/>
              <w:bottom w:val="nil"/>
              <w:right w:val="single" w:color="000000" w:sz="4" w:space="0"/>
            </w:tcBorders>
          </w:tcPr>
          <w:p/>
        </w:tc>
        <w:tc>
          <w:tcPr>
            <w:tcW w:w="2276" w:type="dxa"/>
            <w:gridSpan w:val="3"/>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桥面系</w:t>
            </w:r>
          </w:p>
        </w:tc>
        <w:tc>
          <w:tcPr>
            <w:tcW w:w="104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桥面铺装构造深度</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每200m测3点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桥梁长0.57km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119</w:t>
            </w:r>
          </w:p>
        </w:tc>
        <w:tc>
          <w:tcPr>
            <w:tcW w:w="495" w:type="dxa"/>
            <w:vMerge w:val="continue"/>
            <w:tcBorders>
              <w:top w:val="nil"/>
              <w:left w:val="nil"/>
              <w:bottom w:val="nil"/>
              <w:right w:val="single" w:color="000000" w:sz="4" w:space="0"/>
            </w:tcBorders>
          </w:tcPr>
          <w:p/>
        </w:tc>
        <w:tc>
          <w:tcPr>
            <w:tcW w:w="2276" w:type="dxa"/>
            <w:gridSpan w:val="3"/>
            <w:vMerge w:val="continue"/>
            <w:tcBorders>
              <w:top w:val="nil"/>
              <w:left w:val="nil"/>
              <w:bottom w:val="single" w:color="000000" w:sz="4" w:space="0"/>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平整度（连续平整度仪或者颠簸累积仪）</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采用测平仪每车道连续检测</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桥梁长0.57km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km/车道</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2.28</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228</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w:t>
            </w:r>
          </w:p>
        </w:tc>
        <w:tc>
          <w:tcPr>
            <w:tcW w:w="495" w:type="dxa"/>
            <w:vMerge w:val="continue"/>
            <w:tcBorders>
              <w:top w:val="nil"/>
              <w:left w:val="nil"/>
              <w:bottom w:val="nil"/>
              <w:right w:val="single" w:color="000000" w:sz="4" w:space="0"/>
            </w:tcBorders>
          </w:tcPr>
          <w:p/>
        </w:tc>
        <w:tc>
          <w:tcPr>
            <w:tcW w:w="873"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附属工程</w:t>
            </w:r>
          </w:p>
        </w:tc>
        <w:tc>
          <w:tcPr>
            <w:tcW w:w="1403" w:type="dxa"/>
            <w:gridSpan w:val="2"/>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防护栏</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砼护栏回弹强度</w:t>
            </w:r>
          </w:p>
        </w:tc>
        <w:tc>
          <w:tcPr>
            <w:tcW w:w="179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10测区/公里</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桥梁长0.57km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测区</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w:t>
            </w:r>
          </w:p>
        </w:tc>
        <w:tc>
          <w:tcPr>
            <w:tcW w:w="54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121</w:t>
            </w:r>
          </w:p>
        </w:tc>
        <w:tc>
          <w:tcPr>
            <w:tcW w:w="495" w:type="dxa"/>
            <w:vMerge w:val="continue"/>
            <w:tcBorders>
              <w:top w:val="nil"/>
              <w:left w:val="nil"/>
              <w:bottom w:val="nil"/>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nil"/>
              <w:left w:val="nil"/>
              <w:bottom w:val="single" w:color="000000" w:sz="4" w:space="0"/>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砼护栏碳化深度</w:t>
            </w:r>
          </w:p>
        </w:tc>
        <w:tc>
          <w:tcPr>
            <w:tcW w:w="1798" w:type="dxa"/>
            <w:vMerge w:val="continue"/>
            <w:tcBorders>
              <w:top w:val="nil"/>
              <w:left w:val="nil"/>
              <w:bottom w:val="single" w:color="000000" w:sz="4" w:space="0"/>
              <w:right w:val="single" w:color="000000" w:sz="4" w:space="0"/>
            </w:tcBorders>
          </w:tcP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桥梁长0.57km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122</w:t>
            </w:r>
          </w:p>
        </w:tc>
        <w:tc>
          <w:tcPr>
            <w:tcW w:w="495" w:type="dxa"/>
            <w:vMerge w:val="continue"/>
            <w:tcBorders>
              <w:top w:val="nil"/>
              <w:left w:val="nil"/>
              <w:bottom w:val="nil"/>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nil"/>
              <w:left w:val="nil"/>
              <w:bottom w:val="single" w:color="000000" w:sz="4" w:space="0"/>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砼护栏断面尺寸</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2处/公里，5点/处</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桥梁长0.57km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20"/>
              </w:rPr>
              <w:t>10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123</w:t>
            </w:r>
          </w:p>
        </w:tc>
        <w:tc>
          <w:tcPr>
            <w:tcW w:w="495" w:type="dxa"/>
            <w:vMerge w:val="continue"/>
            <w:tcBorders>
              <w:top w:val="nil"/>
              <w:left w:val="nil"/>
              <w:bottom w:val="nil"/>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照明系统</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灯杆防腐涂层厚度</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抽查10%，且同类构件不少于3件</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80个路灯</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124</w:t>
            </w:r>
          </w:p>
        </w:tc>
        <w:tc>
          <w:tcPr>
            <w:tcW w:w="495" w:type="dxa"/>
            <w:vMerge w:val="continue"/>
            <w:tcBorders>
              <w:top w:val="nil"/>
              <w:left w:val="nil"/>
              <w:bottom w:val="nil"/>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nil"/>
              <w:left w:val="nil"/>
              <w:bottom w:val="single" w:color="000000" w:sz="4" w:space="0"/>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灯杆防雷接地电阻</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全数检测</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80个路灯</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125</w:t>
            </w:r>
          </w:p>
        </w:tc>
        <w:tc>
          <w:tcPr>
            <w:tcW w:w="495"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交通安全设施</w:t>
            </w:r>
          </w:p>
        </w:tc>
        <w:tc>
          <w:tcPr>
            <w:tcW w:w="873"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标志</w:t>
            </w:r>
          </w:p>
        </w:tc>
        <w:tc>
          <w:tcPr>
            <w:tcW w:w="1403"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立柱竖直度</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立柱竖直度</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交通安全设施标志抽查不少于总数10%，且不少于5套。每柱测两个方向</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62根</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105</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126</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标志板净空</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标志板净空</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交通安全设施标志抽查不少于总数10%，且不少于5套。测最不利位置1点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121块</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块</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195</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127</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标志板厚度</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标志板厚度</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交通安全设施标志抽查不少于总数10%，且不少于5套。3点/块</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121块</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块</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195</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128</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标志面反光膜等级及逆射系数</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标志面反光膜等级及逆射系数</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交通安全设施标志抽查不少于总数10%，且不少于5套。 底膜测3点，字膜测3点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121块</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2600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129</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标线</w:t>
            </w:r>
          </w:p>
        </w:tc>
        <w:tc>
          <w:tcPr>
            <w:tcW w:w="1403"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反光标线逆反射系数</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反光标线逆反射系数</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每处测5条标线，每条标线测1点。每合同段不少于4处。</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130</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标线厚度</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标线厚度</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每处测5条标线，每条标线横向两侧各测1个点取平均值。每合同段不少于4处。</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131</w:t>
            </w:r>
          </w:p>
        </w:tc>
        <w:tc>
          <w:tcPr>
            <w:tcW w:w="2771" w:type="dxa"/>
            <w:gridSpan w:val="4"/>
            <w:tcBorders>
              <w:top w:val="nil"/>
              <w:left w:val="nil"/>
              <w:bottom w:val="single" w:color="000000" w:sz="4" w:space="0"/>
              <w:right w:val="nil"/>
            </w:tcBorders>
            <w:tcMar>
              <w:top w:w="0" w:type="dxa"/>
              <w:left w:w="105" w:type="dxa"/>
              <w:bottom w:w="0" w:type="dxa"/>
              <w:right w:w="105" w:type="dxa"/>
            </w:tcMar>
            <w:vAlign w:val="top"/>
          </w:tcPr>
          <w:p>
            <w:pPr>
              <w:pStyle w:val="4"/>
              <w:jc w:val="center"/>
            </w:pPr>
            <w:r>
              <w:rPr>
                <w:sz w:val="18"/>
              </w:rPr>
              <w:t>小计</w:t>
            </w:r>
          </w:p>
        </w:tc>
        <w:tc>
          <w:tcPr>
            <w:tcW w:w="10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363008.00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二</w:t>
            </w:r>
          </w:p>
        </w:tc>
        <w:tc>
          <w:tcPr>
            <w:tcW w:w="8048" w:type="dxa"/>
            <w:gridSpan w:val="11"/>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城市道路专项验收检测项目</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495"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道路工程</w:t>
            </w:r>
          </w:p>
        </w:tc>
        <w:tc>
          <w:tcPr>
            <w:tcW w:w="873"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地基处理</w:t>
            </w:r>
          </w:p>
        </w:tc>
        <w:tc>
          <w:tcPr>
            <w:tcW w:w="1403" w:type="dxa"/>
            <w:gridSpan w:val="2"/>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水泥搅拌桩</w:t>
            </w:r>
          </w:p>
        </w:tc>
        <w:tc>
          <w:tcPr>
            <w:tcW w:w="104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塑料排水板固结填筑压实度</w:t>
            </w:r>
          </w:p>
        </w:tc>
        <w:tc>
          <w:tcPr>
            <w:tcW w:w="179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3206.5㎡；分层填筑约3m高；分10层</w:t>
            </w:r>
          </w:p>
        </w:tc>
        <w:tc>
          <w:tcPr>
            <w:tcW w:w="80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每层每1000㎡测3点</w:t>
            </w:r>
          </w:p>
        </w:tc>
        <w:tc>
          <w:tcPr>
            <w:tcW w:w="349"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w:t>
            </w:r>
          </w:p>
        </w:tc>
        <w:tc>
          <w:tcPr>
            <w:tcW w:w="35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80</w:t>
            </w:r>
          </w:p>
        </w:tc>
        <w:tc>
          <w:tcPr>
            <w:tcW w:w="54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复合地基单桩载荷试验</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2000 根以内抽检数量不少于总桩数的 0.5%，且</w:t>
            </w:r>
            <w:r>
              <w:br w:type="textWrapping"/>
            </w:r>
            <w:r>
              <w:rPr>
                <w:sz w:val="18"/>
              </w:rPr>
              <w:t>不得少于3 根；超过 2000根部分抽检数量不得少</w:t>
            </w:r>
            <w:r>
              <w:br w:type="textWrapping"/>
            </w:r>
            <w:r>
              <w:rPr>
                <w:sz w:val="18"/>
              </w:rPr>
              <w:t>于0.25%。</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18248根</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7800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397800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复合地基平板静载荷</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2000 根以内抽检数量不少于总桩数的 0.5%，且</w:t>
            </w:r>
            <w:r>
              <w:br w:type="textWrapping"/>
            </w:r>
            <w:r>
              <w:rPr>
                <w:sz w:val="18"/>
              </w:rPr>
              <w:t>不得少于3 点；超过 2000根部分抽检数量不得少</w:t>
            </w:r>
            <w:r>
              <w:br w:type="textWrapping"/>
            </w:r>
            <w:r>
              <w:rPr>
                <w:sz w:val="18"/>
              </w:rPr>
              <w:t>于0.25%。</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18248根</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7800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397800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single" w:color="000000" w:sz="4" w:space="0"/>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钻芯法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2000根以内抽检数量不少于总桩数的0.5%，且不得少于3点；超过2000根部分抽检数量不得少于0.25%。</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18248根</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米</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663</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119340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873"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东岸应急池</w:t>
            </w:r>
          </w:p>
        </w:tc>
        <w:tc>
          <w:tcPr>
            <w:tcW w:w="5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处理地基承载力</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换填土平板载荷试验</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每500㎡一个点，不少于3个点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7800</w:t>
            </w:r>
          </w:p>
        </w:tc>
        <w:tc>
          <w:tcPr>
            <w:tcW w:w="54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23400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873" w:type="dxa"/>
            <w:vMerge w:val="continue"/>
            <w:tcBorders>
              <w:top w:val="single" w:color="000000" w:sz="4" w:space="0"/>
              <w:left w:val="nil"/>
              <w:bottom w:val="single" w:color="000000" w:sz="4" w:space="0"/>
              <w:right w:val="single" w:color="000000" w:sz="4" w:space="0"/>
            </w:tcBorders>
          </w:tcPr>
          <w:p/>
        </w:tc>
        <w:tc>
          <w:tcPr>
            <w:tcW w:w="5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抗拔承载力</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单桩抗拔试验</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总桩数的1%，不少于3根；总桩数少于50根时，不少于2根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15000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873"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西岸应急池</w:t>
            </w:r>
          </w:p>
        </w:tc>
        <w:tc>
          <w:tcPr>
            <w:tcW w:w="5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处理地基承载力</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换填土平板载荷试验</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每500㎡一个点，不少于3个点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7800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23400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w:t>
            </w:r>
          </w:p>
        </w:tc>
        <w:tc>
          <w:tcPr>
            <w:tcW w:w="495" w:type="dxa"/>
            <w:vMerge w:val="continue"/>
            <w:tcBorders>
              <w:top w:val="nil"/>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5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抗拔承载力</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单桩抗拔试验</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总桩数的1%，不少于3根；总桩数少于50根时，不少于2根</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15000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9</w:t>
            </w:r>
          </w:p>
        </w:tc>
        <w:tc>
          <w:tcPr>
            <w:tcW w:w="495"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桥梁工程</w:t>
            </w:r>
          </w:p>
        </w:tc>
        <w:tc>
          <w:tcPr>
            <w:tcW w:w="873"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桩基工程（主桥、引桥及辅道桥）</w:t>
            </w:r>
          </w:p>
        </w:tc>
        <w:tc>
          <w:tcPr>
            <w:tcW w:w="1403" w:type="dxa"/>
            <w:gridSpan w:val="2"/>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桩身完整性</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低应变法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中小桥、一般墩台抽检基桩数的50%；大桥特殊墩台抽检基桩数的30%。</w:t>
            </w:r>
          </w:p>
        </w:tc>
        <w:tc>
          <w:tcPr>
            <w:tcW w:w="8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13个台墩，60根桩；引桥20根，D160，6根，37.5m，D200，2根，43m，D180，12根，40.20m；主桥32根，D200，24根，39m，D180，8根，30m，辅道桥8根，D160,35m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14</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4200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nil"/>
              <w:left w:val="nil"/>
              <w:bottom w:val="nil"/>
              <w:right w:val="single" w:color="000000" w:sz="4" w:space="0"/>
            </w:tcBorders>
          </w:tcPr>
          <w:p/>
        </w:tc>
        <w:tc>
          <w:tcPr>
            <w:tcW w:w="1403" w:type="dxa"/>
            <w:gridSpan w:val="2"/>
            <w:vMerge w:val="continue"/>
            <w:tcBorders>
              <w:top w:val="nil"/>
              <w:left w:val="nil"/>
              <w:bottom w:val="single" w:color="000000" w:sz="4" w:space="0"/>
              <w:right w:val="single" w:color="000000" w:sz="4" w:space="0"/>
            </w:tcBorders>
          </w:tcPr>
          <w:p/>
        </w:tc>
        <w:tc>
          <w:tcPr>
            <w:tcW w:w="1045"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声波透射法</w:t>
            </w:r>
          </w:p>
        </w:tc>
        <w:tc>
          <w:tcPr>
            <w:tcW w:w="179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中小桥、一般墩台抽检基桩数的50%；大桥特殊墩台抽检基桩数的70%；特大桥特殊墩台的基桩全检。(1.桥梁工程基桩的桩身完整性全数检查（反射波法、声波透射法检测量合计为100%。）；当桩的长度≥50m，或桩径≥1.8m，桩的长径比≤5的桩，不宜采用低应变反射波法检测，改用声波透射法检测；）</w:t>
            </w: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8</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nil"/>
              <w:left w:val="nil"/>
              <w:bottom w:val="nil"/>
              <w:right w:val="single" w:color="000000" w:sz="4" w:space="0"/>
            </w:tcBorders>
          </w:tcPr>
          <w:p/>
        </w:tc>
        <w:tc>
          <w:tcPr>
            <w:tcW w:w="1403" w:type="dxa"/>
            <w:gridSpan w:val="2"/>
            <w:vMerge w:val="continue"/>
            <w:tcBorders>
              <w:top w:val="nil"/>
              <w:left w:val="nil"/>
              <w:bottom w:val="single" w:color="000000" w:sz="4" w:space="0"/>
              <w:right w:val="single" w:color="000000" w:sz="4" w:space="0"/>
            </w:tcBorders>
          </w:tcPr>
          <w:p/>
        </w:tc>
        <w:tc>
          <w:tcPr>
            <w:tcW w:w="1045" w:type="dxa"/>
            <w:vMerge w:val="continue"/>
            <w:tcBorders>
              <w:top w:val="nil"/>
              <w:left w:val="nil"/>
              <w:bottom w:val="single" w:color="000000" w:sz="4" w:space="0"/>
              <w:right w:val="single" w:color="000000" w:sz="4" w:space="0"/>
            </w:tcBorders>
          </w:tcPr>
          <w:p/>
        </w:tc>
        <w:tc>
          <w:tcPr>
            <w:tcW w:w="1798" w:type="dxa"/>
            <w:vMerge w:val="continue"/>
            <w:tcBorders>
              <w:top w:val="nil"/>
              <w:left w:val="nil"/>
              <w:bottom w:val="single" w:color="000000" w:sz="4" w:space="0"/>
              <w:right w:val="single" w:color="000000" w:sz="4" w:space="0"/>
            </w:tcBorders>
          </w:tcP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24</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1680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40320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nil"/>
              <w:left w:val="nil"/>
              <w:bottom w:val="nil"/>
              <w:right w:val="single" w:color="000000" w:sz="4" w:space="0"/>
            </w:tcBorders>
          </w:tcPr>
          <w:p/>
        </w:tc>
        <w:tc>
          <w:tcPr>
            <w:tcW w:w="1403" w:type="dxa"/>
            <w:gridSpan w:val="2"/>
            <w:vMerge w:val="continue"/>
            <w:tcBorders>
              <w:top w:val="nil"/>
              <w:left w:val="nil"/>
              <w:bottom w:val="single" w:color="000000" w:sz="4" w:space="0"/>
              <w:right w:val="single" w:color="000000" w:sz="4" w:space="0"/>
            </w:tcBorders>
          </w:tcPr>
          <w:p/>
        </w:tc>
        <w:tc>
          <w:tcPr>
            <w:tcW w:w="1045" w:type="dxa"/>
            <w:vMerge w:val="continue"/>
            <w:tcBorders>
              <w:top w:val="nil"/>
              <w:left w:val="nil"/>
              <w:bottom w:val="single" w:color="000000" w:sz="4" w:space="0"/>
              <w:right w:val="single" w:color="000000" w:sz="4" w:space="0"/>
            </w:tcBorders>
          </w:tcPr>
          <w:p/>
        </w:tc>
        <w:tc>
          <w:tcPr>
            <w:tcW w:w="1798" w:type="dxa"/>
            <w:vMerge w:val="continue"/>
            <w:tcBorders>
              <w:top w:val="nil"/>
              <w:left w:val="nil"/>
              <w:bottom w:val="single" w:color="000000" w:sz="4" w:space="0"/>
              <w:right w:val="single" w:color="000000" w:sz="4" w:space="0"/>
            </w:tcBorders>
          </w:tcP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1704</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20448</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13</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nil"/>
              <w:left w:val="nil"/>
              <w:bottom w:val="nil"/>
              <w:right w:val="single" w:color="000000" w:sz="4" w:space="0"/>
            </w:tcBorders>
          </w:tcPr>
          <w:p/>
        </w:tc>
        <w:tc>
          <w:tcPr>
            <w:tcW w:w="1403" w:type="dxa"/>
            <w:gridSpan w:val="2"/>
            <w:vMerge w:val="continue"/>
            <w:tcBorders>
              <w:top w:val="nil"/>
              <w:left w:val="nil"/>
              <w:bottom w:val="single" w:color="000000" w:sz="4" w:space="0"/>
              <w:right w:val="single" w:color="000000" w:sz="4" w:space="0"/>
            </w:tcBorders>
          </w:tcPr>
          <w:p/>
        </w:tc>
        <w:tc>
          <w:tcPr>
            <w:tcW w:w="1045" w:type="dxa"/>
            <w:vMerge w:val="continue"/>
            <w:tcBorders>
              <w:top w:val="nil"/>
              <w:left w:val="nil"/>
              <w:bottom w:val="single" w:color="000000" w:sz="4" w:space="0"/>
              <w:right w:val="single" w:color="000000" w:sz="4" w:space="0"/>
            </w:tcBorders>
          </w:tcPr>
          <w:p/>
        </w:tc>
        <w:tc>
          <w:tcPr>
            <w:tcW w:w="1798" w:type="dxa"/>
            <w:vMerge w:val="continue"/>
            <w:tcBorders>
              <w:top w:val="nil"/>
              <w:left w:val="nil"/>
              <w:bottom w:val="single" w:color="000000" w:sz="4" w:space="0"/>
              <w:right w:val="single" w:color="000000" w:sz="4" w:space="0"/>
            </w:tcBorders>
          </w:tcP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1760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3520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14</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nil"/>
              <w:left w:val="nil"/>
              <w:bottom w:val="nil"/>
              <w:right w:val="single" w:color="000000" w:sz="4" w:space="0"/>
            </w:tcBorders>
          </w:tcPr>
          <w:p/>
        </w:tc>
        <w:tc>
          <w:tcPr>
            <w:tcW w:w="1403" w:type="dxa"/>
            <w:gridSpan w:val="2"/>
            <w:vMerge w:val="continue"/>
            <w:tcBorders>
              <w:top w:val="nil"/>
              <w:left w:val="nil"/>
              <w:bottom w:val="single" w:color="000000" w:sz="4" w:space="0"/>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钻芯法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总桩数的10%，且群桩基础每墩不少于1根，每座桥≥2根。</w:t>
            </w: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米</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1525.9</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320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488288</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桩基工程（坡道桥）</w:t>
            </w:r>
          </w:p>
        </w:tc>
        <w:tc>
          <w:tcPr>
            <w:tcW w:w="1403" w:type="dxa"/>
            <w:gridSpan w:val="2"/>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桩身完整性</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低应变法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中小桥、一般墩台抽检基桩数的50%；大桥特殊墩台抽检基桩数的30%。</w:t>
            </w:r>
          </w:p>
        </w:tc>
        <w:tc>
          <w:tcPr>
            <w:tcW w:w="802"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42个台墩，77根桩；D100，38根，30.74m，D120，39根，27.44m；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38</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16</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nil"/>
              <w:left w:val="nil"/>
              <w:bottom w:val="nil"/>
              <w:right w:val="single" w:color="000000" w:sz="4" w:space="0"/>
            </w:tcBorders>
          </w:tcPr>
          <w:p/>
        </w:tc>
        <w:tc>
          <w:tcPr>
            <w:tcW w:w="1045"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声波透射法</w:t>
            </w:r>
          </w:p>
        </w:tc>
        <w:tc>
          <w:tcPr>
            <w:tcW w:w="179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中小桥、一般墩台抽检基桩数的50%；大桥特殊墩台抽检基桩数的70%；特大桥特殊墩台的基桩全检。）</w:t>
            </w: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22</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22000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17</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nil"/>
              <w:left w:val="nil"/>
              <w:bottom w:val="nil"/>
              <w:right w:val="single" w:color="000000" w:sz="4" w:space="0"/>
            </w:tcBorders>
          </w:tcPr>
          <w:p/>
        </w:tc>
        <w:tc>
          <w:tcPr>
            <w:tcW w:w="1045" w:type="dxa"/>
            <w:vMerge w:val="continue"/>
            <w:tcBorders>
              <w:top w:val="nil"/>
              <w:left w:val="nil"/>
              <w:bottom w:val="single" w:color="000000" w:sz="4" w:space="0"/>
              <w:right w:val="single" w:color="000000" w:sz="4" w:space="0"/>
            </w:tcBorders>
          </w:tcPr>
          <w:p/>
        </w:tc>
        <w:tc>
          <w:tcPr>
            <w:tcW w:w="1798" w:type="dxa"/>
            <w:vMerge w:val="continue"/>
            <w:tcBorders>
              <w:top w:val="nil"/>
              <w:left w:val="nil"/>
              <w:bottom w:val="single" w:color="000000" w:sz="4" w:space="0"/>
              <w:right w:val="single" w:color="000000" w:sz="4" w:space="0"/>
            </w:tcBorders>
          </w:tcP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1037.5</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6225</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nil"/>
              <w:left w:val="nil"/>
              <w:bottom w:val="nil"/>
              <w:right w:val="single" w:color="000000" w:sz="4" w:space="0"/>
            </w:tcBorders>
          </w:tcPr>
          <w:p/>
        </w:tc>
        <w:tc>
          <w:tcPr>
            <w:tcW w:w="1045" w:type="dxa"/>
            <w:vMerge w:val="continue"/>
            <w:tcBorders>
              <w:top w:val="nil"/>
              <w:left w:val="nil"/>
              <w:bottom w:val="single" w:color="000000" w:sz="4" w:space="0"/>
              <w:right w:val="single" w:color="000000" w:sz="4" w:space="0"/>
            </w:tcBorders>
          </w:tcPr>
          <w:p/>
        </w:tc>
        <w:tc>
          <w:tcPr>
            <w:tcW w:w="1798" w:type="dxa"/>
            <w:vMerge w:val="continue"/>
            <w:tcBorders>
              <w:top w:val="nil"/>
              <w:left w:val="nil"/>
              <w:bottom w:val="single" w:color="000000" w:sz="4" w:space="0"/>
              <w:right w:val="single" w:color="000000" w:sz="4" w:space="0"/>
            </w:tcBorders>
          </w:tcP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19</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nil"/>
              <w:left w:val="nil"/>
              <w:bottom w:val="nil"/>
              <w:right w:val="single" w:color="000000" w:sz="4" w:space="0"/>
            </w:tcBorders>
          </w:tcPr>
          <w:p/>
        </w:tc>
        <w:tc>
          <w:tcPr>
            <w:tcW w:w="1045" w:type="dxa"/>
            <w:vMerge w:val="continue"/>
            <w:tcBorders>
              <w:top w:val="nil"/>
              <w:left w:val="nil"/>
              <w:bottom w:val="single" w:color="000000" w:sz="4" w:space="0"/>
              <w:right w:val="single" w:color="000000" w:sz="4" w:space="0"/>
            </w:tcBorders>
          </w:tcPr>
          <w:p/>
        </w:tc>
        <w:tc>
          <w:tcPr>
            <w:tcW w:w="1798" w:type="dxa"/>
            <w:vMerge w:val="continue"/>
            <w:tcBorders>
              <w:top w:val="nil"/>
              <w:left w:val="nil"/>
              <w:bottom w:val="single" w:color="000000" w:sz="4" w:space="0"/>
              <w:right w:val="single" w:color="000000" w:sz="4" w:space="0"/>
            </w:tcBorders>
          </w:tcP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1015</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20300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403" w:type="dxa"/>
            <w:gridSpan w:val="2"/>
            <w:vMerge w:val="continue"/>
            <w:tcBorders>
              <w:top w:val="nil"/>
              <w:left w:val="nil"/>
              <w:bottom w:val="nil"/>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钻芯法</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总桩数的10%，且群桩基础每墩不少于1根，每座桥≥2根。</w:t>
            </w:r>
          </w:p>
        </w:tc>
        <w:tc>
          <w:tcPr>
            <w:tcW w:w="802" w:type="dxa"/>
            <w:vMerge w:val="continue"/>
            <w:tcBorders>
              <w:top w:val="nil"/>
              <w:left w:val="nil"/>
              <w:bottom w:val="single" w:color="000000" w:sz="4" w:space="0"/>
              <w:right w:val="single" w:color="000000" w:sz="4" w:space="0"/>
            </w:tcBorders>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米</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1166.1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320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373152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有效预应力</w:t>
            </w:r>
          </w:p>
        </w:tc>
        <w:tc>
          <w:tcPr>
            <w:tcW w:w="873" w:type="dxa"/>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赤滘口河大桥主桥</w:t>
            </w:r>
          </w:p>
        </w:tc>
        <w:tc>
          <w:tcPr>
            <w:tcW w:w="5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上部结构</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锚下预应力</w:t>
            </w:r>
          </w:p>
        </w:tc>
        <w:tc>
          <w:tcPr>
            <w:tcW w:w="1798"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每个预制场前3片必检，后续生产的预制梁按2%的比例抽检且不少于2片，抽查的到的构件应对所有预应力筋的有效预应力进行检测；体外索、无粘结筋、竖向筋、先简支后连续结构负弯矩预应力筋抽检比例不少于10%，且不少于2束；现浇及悬臂结构按预应力束总数的10%进行抽检，且不少于2束。</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一共344孔道（主梁顶板根部共有钢束184束，中跨底板束64束，各边跨底板束48束） 每束7根</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35</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1400</w:t>
            </w:r>
          </w:p>
        </w:tc>
        <w:tc>
          <w:tcPr>
            <w:tcW w:w="54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49000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22</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87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赤滘口河大桥西引桥</w:t>
            </w:r>
          </w:p>
        </w:tc>
        <w:tc>
          <w:tcPr>
            <w:tcW w:w="5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上部结构</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锚下预应力</w:t>
            </w:r>
          </w:p>
        </w:tc>
        <w:tc>
          <w:tcPr>
            <w:tcW w:w="1798" w:type="dxa"/>
            <w:vMerge w:val="continue"/>
            <w:tcBorders>
              <w:top w:val="nil"/>
              <w:left w:val="nil"/>
              <w:bottom w:val="nil"/>
              <w:right w:val="single" w:color="000000" w:sz="4" w:space="0"/>
            </w:tcBorders>
          </w:tcP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一共99孔道（第1联48孔道+第2联51孔道） 每束7根</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1400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14000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23</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873"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赤滘口河大桥东引桥</w:t>
            </w:r>
          </w:p>
        </w:tc>
        <w:tc>
          <w:tcPr>
            <w:tcW w:w="530"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上部结构</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锚下预应力</w:t>
            </w:r>
          </w:p>
        </w:tc>
        <w:tc>
          <w:tcPr>
            <w:tcW w:w="1798" w:type="dxa"/>
            <w:vMerge w:val="continue"/>
            <w:tcBorders>
              <w:top w:val="nil"/>
              <w:left w:val="nil"/>
              <w:bottom w:val="nil"/>
              <w:right w:val="single" w:color="000000" w:sz="4" w:space="0"/>
            </w:tcBorders>
          </w:tcP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一共48孔道（第5联48孔道）  每束7根</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1400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24</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成桥动静载试验</w:t>
            </w:r>
          </w:p>
        </w:tc>
        <w:tc>
          <w:tcPr>
            <w:tcW w:w="873"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赤滘口河大桥主桥</w:t>
            </w:r>
          </w:p>
        </w:tc>
        <w:tc>
          <w:tcPr>
            <w:tcW w:w="530"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成桥</w:t>
            </w:r>
          </w:p>
        </w:tc>
        <w:tc>
          <w:tcPr>
            <w:tcW w:w="1045" w:type="dxa"/>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成桥静载试验</w:t>
            </w:r>
          </w:p>
        </w:tc>
        <w:tc>
          <w:tcPr>
            <w:tcW w:w="1798"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新建、改建、扩建和加固的中桥、大桥、特大桥及特殊结构桥梁竣工验收前进行试验。</w:t>
            </w:r>
          </w:p>
        </w:tc>
        <w:tc>
          <w:tcPr>
            <w:tcW w:w="802" w:type="dxa"/>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第3联现浇混凝土连续梁共3孔（跨径组合60+95+60m）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58000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116000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25</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873" w:type="dxa"/>
            <w:vMerge w:val="continue"/>
            <w:tcBorders>
              <w:top w:val="nil"/>
              <w:left w:val="nil"/>
              <w:bottom w:val="nil"/>
              <w:right w:val="single" w:color="000000" w:sz="4" w:space="0"/>
            </w:tcBorders>
          </w:tcPr>
          <w:p/>
        </w:tc>
        <w:tc>
          <w:tcPr>
            <w:tcW w:w="530" w:type="dxa"/>
            <w:vMerge w:val="continue"/>
            <w:tcBorders>
              <w:top w:val="nil"/>
              <w:left w:val="nil"/>
              <w:bottom w:val="single" w:color="000000" w:sz="4" w:space="0"/>
              <w:right w:val="single" w:color="000000" w:sz="4" w:space="0"/>
            </w:tcBorders>
          </w:tcPr>
          <w:p/>
        </w:tc>
        <w:tc>
          <w:tcPr>
            <w:tcW w:w="104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成桥动载试验</w:t>
            </w:r>
          </w:p>
        </w:tc>
        <w:tc>
          <w:tcPr>
            <w:tcW w:w="1798" w:type="dxa"/>
            <w:vMerge w:val="continue"/>
            <w:tcBorders>
              <w:top w:val="single" w:color="000000" w:sz="4" w:space="0"/>
              <w:left w:val="nil"/>
              <w:bottom w:val="single" w:color="000000" w:sz="4" w:space="0"/>
              <w:right w:val="single" w:color="000000" w:sz="4" w:space="0"/>
            </w:tcBorders>
          </w:tcPr>
          <w:p/>
        </w:tc>
        <w:tc>
          <w:tcPr>
            <w:tcW w:w="80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第3联现浇混凝土连续梁共3孔（跨径组合60+95+60m）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22500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45000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26</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873" w:type="dxa"/>
            <w:vMerge w:val="continue"/>
            <w:tcBorders>
              <w:top w:val="nil"/>
              <w:left w:val="nil"/>
              <w:bottom w:val="nil"/>
              <w:right w:val="single" w:color="000000" w:sz="4" w:space="0"/>
            </w:tcBorders>
          </w:tcPr>
          <w:p/>
        </w:tc>
        <w:tc>
          <w:tcPr>
            <w:tcW w:w="15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试验措施费</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18"/>
              </w:rPr>
              <w:t>桥梁检测车1个台班（10000元一个台班），高空作业车1个台班（2000一个台班）</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27</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873"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赤滘口河大桥西引桥</w:t>
            </w:r>
          </w:p>
        </w:tc>
        <w:tc>
          <w:tcPr>
            <w:tcW w:w="530"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成桥</w:t>
            </w:r>
          </w:p>
        </w:tc>
        <w:tc>
          <w:tcPr>
            <w:tcW w:w="1045"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成桥静载试验</w:t>
            </w:r>
          </w:p>
        </w:tc>
        <w:tc>
          <w:tcPr>
            <w:tcW w:w="179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新建、改建、扩建和加固的中桥、大桥、特大桥及特殊结构桥梁竣工验收前进行试验。</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第1联现浇混凝土连续梁共3孔（跨径组合3×35m）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50000</w:t>
            </w:r>
          </w:p>
        </w:tc>
        <w:tc>
          <w:tcPr>
            <w:tcW w:w="54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28</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530" w:type="dxa"/>
            <w:vMerge w:val="continue"/>
            <w:tcBorders>
              <w:top w:val="nil"/>
              <w:left w:val="nil"/>
              <w:bottom w:val="single" w:color="000000" w:sz="4" w:space="0"/>
              <w:right w:val="single" w:color="000000" w:sz="4" w:space="0"/>
            </w:tcBorders>
          </w:tcPr>
          <w:p/>
        </w:tc>
        <w:tc>
          <w:tcPr>
            <w:tcW w:w="1045" w:type="dxa"/>
            <w:vMerge w:val="continue"/>
            <w:tcBorders>
              <w:top w:val="nil"/>
              <w:left w:val="nil"/>
              <w:bottom w:val="single" w:color="000000" w:sz="4" w:space="0"/>
              <w:right w:val="single" w:color="000000" w:sz="4" w:space="0"/>
            </w:tcBorders>
          </w:tcPr>
          <w:p/>
        </w:tc>
        <w:tc>
          <w:tcPr>
            <w:tcW w:w="1798" w:type="dxa"/>
            <w:vMerge w:val="continue"/>
            <w:tcBorders>
              <w:top w:val="nil"/>
              <w:left w:val="nil"/>
              <w:bottom w:val="single" w:color="000000" w:sz="4" w:space="0"/>
              <w:right w:val="single" w:color="000000" w:sz="4" w:space="0"/>
            </w:tcBorders>
          </w:tcP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第2联现浇混凝土连续梁共2孔（跨径组合40+43m）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50000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29</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530" w:type="dxa"/>
            <w:vMerge w:val="continue"/>
            <w:tcBorders>
              <w:top w:val="nil"/>
              <w:left w:val="nil"/>
              <w:bottom w:val="single" w:color="000000" w:sz="4" w:space="0"/>
              <w:right w:val="single" w:color="000000" w:sz="4" w:space="0"/>
            </w:tcBorders>
          </w:tcPr>
          <w:p/>
        </w:tc>
        <w:tc>
          <w:tcPr>
            <w:tcW w:w="1045"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成桥动载试验</w:t>
            </w:r>
          </w:p>
        </w:tc>
        <w:tc>
          <w:tcPr>
            <w:tcW w:w="1798" w:type="dxa"/>
            <w:vMerge w:val="continue"/>
            <w:tcBorders>
              <w:top w:val="nil"/>
              <w:left w:val="nil"/>
              <w:bottom w:val="single" w:color="000000" w:sz="4" w:space="0"/>
              <w:right w:val="single" w:color="000000" w:sz="4" w:space="0"/>
            </w:tcBorders>
          </w:tcP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第1联现浇混凝土连续梁共3孔（跨径组合3×35m）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530" w:type="dxa"/>
            <w:vMerge w:val="continue"/>
            <w:tcBorders>
              <w:top w:val="nil"/>
              <w:left w:val="nil"/>
              <w:bottom w:val="single" w:color="000000" w:sz="4" w:space="0"/>
              <w:right w:val="single" w:color="000000" w:sz="4" w:space="0"/>
            </w:tcBorders>
          </w:tcPr>
          <w:p/>
        </w:tc>
        <w:tc>
          <w:tcPr>
            <w:tcW w:w="1045" w:type="dxa"/>
            <w:vMerge w:val="continue"/>
            <w:tcBorders>
              <w:top w:val="nil"/>
              <w:left w:val="nil"/>
              <w:bottom w:val="single" w:color="000000" w:sz="4" w:space="0"/>
              <w:right w:val="single" w:color="000000" w:sz="4" w:space="0"/>
            </w:tcBorders>
          </w:tcPr>
          <w:p/>
        </w:tc>
        <w:tc>
          <w:tcPr>
            <w:tcW w:w="1798" w:type="dxa"/>
            <w:vMerge w:val="continue"/>
            <w:tcBorders>
              <w:top w:val="nil"/>
              <w:left w:val="nil"/>
              <w:bottom w:val="single" w:color="000000" w:sz="4" w:space="0"/>
              <w:right w:val="single" w:color="000000" w:sz="4" w:space="0"/>
            </w:tcBorders>
          </w:tcP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第2联现浇混凝土连续梁共2孔（跨径组合40+43m）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31</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5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试验措施费</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18"/>
              </w:rPr>
              <w:t>桥梁检测车1个台班（10000元一个台班），高空作业车1个台班（2000一个台班）</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32</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873"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赤滘口河大桥东引桥</w:t>
            </w:r>
          </w:p>
        </w:tc>
        <w:tc>
          <w:tcPr>
            <w:tcW w:w="530"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成桥</w:t>
            </w:r>
          </w:p>
        </w:tc>
        <w:tc>
          <w:tcPr>
            <w:tcW w:w="1045"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成桥静载试验</w:t>
            </w:r>
          </w:p>
        </w:tc>
        <w:tc>
          <w:tcPr>
            <w:tcW w:w="1798"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新建、改建、扩建和加固的中桥、大桥、特大桥及特殊结构桥梁竣工验收前进行试验。</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第4联简支钢箱梁共1孔（跨径59m）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58800</w:t>
            </w:r>
          </w:p>
        </w:tc>
        <w:tc>
          <w:tcPr>
            <w:tcW w:w="54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58800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33</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530" w:type="dxa"/>
            <w:vMerge w:val="continue"/>
            <w:tcBorders>
              <w:top w:val="nil"/>
              <w:left w:val="nil"/>
              <w:bottom w:val="single" w:color="000000" w:sz="4" w:space="0"/>
              <w:right w:val="single" w:color="000000" w:sz="4" w:space="0"/>
            </w:tcBorders>
          </w:tcPr>
          <w:p/>
        </w:tc>
        <w:tc>
          <w:tcPr>
            <w:tcW w:w="1045" w:type="dxa"/>
            <w:vMerge w:val="continue"/>
            <w:tcBorders>
              <w:top w:val="nil"/>
              <w:left w:val="nil"/>
              <w:bottom w:val="single" w:color="000000" w:sz="4" w:space="0"/>
              <w:right w:val="single" w:color="000000" w:sz="4" w:space="0"/>
            </w:tcBorders>
          </w:tcPr>
          <w:p/>
        </w:tc>
        <w:tc>
          <w:tcPr>
            <w:tcW w:w="1798" w:type="dxa"/>
            <w:vMerge w:val="continue"/>
            <w:tcBorders>
              <w:top w:val="nil"/>
              <w:left w:val="nil"/>
              <w:bottom w:val="single" w:color="000000" w:sz="4" w:space="0"/>
              <w:right w:val="single" w:color="000000" w:sz="4" w:space="0"/>
            </w:tcBorders>
          </w:tcP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第5联现浇混凝土连续梁共3孔（跨径组合3×35m）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50000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34</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530" w:type="dxa"/>
            <w:vMerge w:val="continue"/>
            <w:tcBorders>
              <w:top w:val="nil"/>
              <w:left w:val="nil"/>
              <w:bottom w:val="single" w:color="000000" w:sz="4" w:space="0"/>
              <w:right w:val="single" w:color="000000" w:sz="4" w:space="0"/>
            </w:tcBorders>
          </w:tcPr>
          <w:p/>
        </w:tc>
        <w:tc>
          <w:tcPr>
            <w:tcW w:w="1045"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成桥动载试验</w:t>
            </w:r>
          </w:p>
        </w:tc>
        <w:tc>
          <w:tcPr>
            <w:tcW w:w="1798" w:type="dxa"/>
            <w:vMerge w:val="continue"/>
            <w:tcBorders>
              <w:top w:val="nil"/>
              <w:left w:val="nil"/>
              <w:bottom w:val="single" w:color="000000" w:sz="4" w:space="0"/>
              <w:right w:val="single" w:color="000000" w:sz="4" w:space="0"/>
            </w:tcBorders>
          </w:tcP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第4联简支钢箱梁共1孔（跨径59m）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21800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21800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35</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530" w:type="dxa"/>
            <w:vMerge w:val="continue"/>
            <w:tcBorders>
              <w:top w:val="nil"/>
              <w:left w:val="nil"/>
              <w:bottom w:val="single" w:color="000000" w:sz="4" w:space="0"/>
              <w:right w:val="single" w:color="000000" w:sz="4" w:space="0"/>
            </w:tcBorders>
          </w:tcPr>
          <w:p/>
        </w:tc>
        <w:tc>
          <w:tcPr>
            <w:tcW w:w="1045" w:type="dxa"/>
            <w:vMerge w:val="continue"/>
            <w:tcBorders>
              <w:top w:val="nil"/>
              <w:left w:val="nil"/>
              <w:bottom w:val="single" w:color="000000" w:sz="4" w:space="0"/>
              <w:right w:val="single" w:color="000000" w:sz="4" w:space="0"/>
            </w:tcBorders>
          </w:tcPr>
          <w:p/>
        </w:tc>
        <w:tc>
          <w:tcPr>
            <w:tcW w:w="1798" w:type="dxa"/>
            <w:vMerge w:val="continue"/>
            <w:tcBorders>
              <w:top w:val="nil"/>
              <w:left w:val="nil"/>
              <w:bottom w:val="single" w:color="000000" w:sz="4" w:space="0"/>
              <w:right w:val="single" w:color="000000" w:sz="4" w:space="0"/>
            </w:tcBorders>
          </w:tcP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第5联现浇混凝土连续梁共3孔（跨径组合3×35m）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20000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36</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15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试验措施费</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18"/>
              </w:rPr>
              <w:t>桥梁检测车1个台班（10000元一个台班），高空作业车1个台班（2000一个台班）</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37</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873" w:type="dxa"/>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赤滘口河大桥</w:t>
            </w:r>
          </w:p>
        </w:tc>
        <w:tc>
          <w:tcPr>
            <w:tcW w:w="530"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左辅道桥</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成桥静载试验</w:t>
            </w:r>
          </w:p>
        </w:tc>
        <w:tc>
          <w:tcPr>
            <w:tcW w:w="1798"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新建、改建、扩建和加固的中桥、大桥、特大桥及特殊结构桥梁竣工验收前进行试验。</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预制双T梁简支梁桥共1孔（跨径13m）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35000</w:t>
            </w:r>
          </w:p>
        </w:tc>
        <w:tc>
          <w:tcPr>
            <w:tcW w:w="54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35000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38</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873" w:type="dxa"/>
            <w:vMerge w:val="continue"/>
            <w:tcBorders>
              <w:top w:val="single" w:color="000000" w:sz="4" w:space="0"/>
              <w:left w:val="nil"/>
              <w:bottom w:val="single" w:color="000000" w:sz="4" w:space="0"/>
              <w:right w:val="single" w:color="000000" w:sz="4" w:space="0"/>
            </w:tcBorders>
          </w:tcPr>
          <w:p/>
        </w:tc>
        <w:tc>
          <w:tcPr>
            <w:tcW w:w="530" w:type="dxa"/>
            <w:vMerge w:val="continue"/>
            <w:tcBorders>
              <w:top w:val="nil"/>
              <w:left w:val="nil"/>
              <w:bottom w:val="single" w:color="000000" w:sz="4" w:space="0"/>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成桥动载试验</w:t>
            </w:r>
          </w:p>
        </w:tc>
        <w:tc>
          <w:tcPr>
            <w:tcW w:w="1798" w:type="dxa"/>
            <w:vMerge w:val="continue"/>
            <w:tcBorders>
              <w:top w:val="nil"/>
              <w:left w:val="nil"/>
              <w:bottom w:val="nil"/>
              <w:right w:val="single" w:color="000000" w:sz="4" w:space="0"/>
            </w:tcBorders>
          </w:tcP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预制双T梁简支梁桥共1孔（跨径13m）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15000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39</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873" w:type="dxa"/>
            <w:vMerge w:val="continue"/>
            <w:tcBorders>
              <w:top w:val="single" w:color="000000" w:sz="4" w:space="0"/>
              <w:left w:val="nil"/>
              <w:bottom w:val="single" w:color="000000" w:sz="4" w:space="0"/>
              <w:right w:val="single" w:color="000000" w:sz="4" w:space="0"/>
            </w:tcBorders>
          </w:tcPr>
          <w:p/>
        </w:tc>
        <w:tc>
          <w:tcPr>
            <w:tcW w:w="530"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右辅道桥</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成桥静载试验</w:t>
            </w:r>
          </w:p>
        </w:tc>
        <w:tc>
          <w:tcPr>
            <w:tcW w:w="1798" w:type="dxa"/>
            <w:vMerge w:val="restart"/>
            <w:tcBorders>
              <w:top w:val="single" w:color="000000" w:sz="4" w:space="0"/>
              <w:left w:val="nil"/>
              <w:bottom w:val="nil"/>
              <w:right w:val="single" w:color="000000" w:sz="4" w:space="0"/>
            </w:tcBorders>
            <w:tcMar>
              <w:top w:w="0" w:type="dxa"/>
              <w:left w:w="105" w:type="dxa"/>
              <w:bottom w:w="0" w:type="dxa"/>
              <w:right w:w="105" w:type="dxa"/>
            </w:tcMar>
            <w:vAlign w:val="top"/>
          </w:tcPr>
          <w:p>
            <w:pPr>
              <w:pStyle w:val="4"/>
              <w:jc w:val="center"/>
            </w:pPr>
            <w:r>
              <w:rPr>
                <w:sz w:val="18"/>
              </w:rPr>
              <w:t>新建、改建、扩建和加固的中桥、大桥、特大桥及特殊结构桥梁竣工验收前进行试验。</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预制双T梁简支梁桥共1孔（跨径13m）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35000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35000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873" w:type="dxa"/>
            <w:vMerge w:val="continue"/>
            <w:tcBorders>
              <w:top w:val="single" w:color="000000" w:sz="4" w:space="0"/>
              <w:left w:val="nil"/>
              <w:bottom w:val="single" w:color="000000" w:sz="4" w:space="0"/>
              <w:right w:val="single" w:color="000000" w:sz="4" w:space="0"/>
            </w:tcBorders>
          </w:tcPr>
          <w:p/>
        </w:tc>
        <w:tc>
          <w:tcPr>
            <w:tcW w:w="530" w:type="dxa"/>
            <w:vMerge w:val="continue"/>
            <w:tcBorders>
              <w:top w:val="nil"/>
              <w:left w:val="nil"/>
              <w:bottom w:val="single" w:color="000000" w:sz="4" w:space="0"/>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成桥动载试验</w:t>
            </w:r>
          </w:p>
        </w:tc>
        <w:tc>
          <w:tcPr>
            <w:tcW w:w="1798" w:type="dxa"/>
            <w:vMerge w:val="continue"/>
            <w:tcBorders>
              <w:top w:val="single" w:color="000000" w:sz="4" w:space="0"/>
              <w:left w:val="nil"/>
              <w:bottom w:val="nil"/>
              <w:right w:val="single" w:color="000000" w:sz="4" w:space="0"/>
            </w:tcBorders>
          </w:tcP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预制双T梁简支梁桥共1孔（跨径13m）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孔</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15000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41</w:t>
            </w:r>
          </w:p>
        </w:tc>
        <w:tc>
          <w:tcPr>
            <w:tcW w:w="495" w:type="dxa"/>
            <w:vMerge w:val="continue"/>
            <w:tcBorders>
              <w:top w:val="single" w:color="000000" w:sz="4" w:space="0"/>
              <w:left w:val="nil"/>
              <w:bottom w:val="single" w:color="000000" w:sz="4" w:space="0"/>
              <w:right w:val="single" w:color="000000" w:sz="4" w:space="0"/>
            </w:tcBorders>
          </w:tcPr>
          <w:p/>
        </w:tc>
        <w:tc>
          <w:tcPr>
            <w:tcW w:w="873" w:type="dxa"/>
            <w:vMerge w:val="continue"/>
            <w:tcBorders>
              <w:top w:val="single" w:color="000000" w:sz="4" w:space="0"/>
              <w:left w:val="nil"/>
              <w:bottom w:val="nil"/>
              <w:right w:val="single" w:color="000000" w:sz="4" w:space="0"/>
            </w:tcBorders>
          </w:tcPr>
          <w:p/>
        </w:tc>
        <w:tc>
          <w:tcPr>
            <w:tcW w:w="873" w:type="dxa"/>
            <w:vMerge w:val="continue"/>
            <w:tcBorders>
              <w:top w:val="single" w:color="000000" w:sz="4" w:space="0"/>
              <w:left w:val="nil"/>
              <w:bottom w:val="single" w:color="000000" w:sz="4" w:space="0"/>
              <w:right w:val="single" w:color="000000" w:sz="4" w:space="0"/>
            </w:tcBorders>
          </w:tcPr>
          <w:p/>
        </w:tc>
        <w:tc>
          <w:tcPr>
            <w:tcW w:w="1575"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试验措施费</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sz w:val="18"/>
              </w:rPr>
              <w:t>桥梁检测车1个台班（10000元一个台班），高空作业车1个台班（2000一个台班）</w:t>
            </w:r>
          </w:p>
        </w:tc>
        <w:tc>
          <w:tcPr>
            <w:tcW w:w="80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12000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42</w:t>
            </w:r>
          </w:p>
        </w:tc>
        <w:tc>
          <w:tcPr>
            <w:tcW w:w="495" w:type="dxa"/>
            <w:vMerge w:val="continue"/>
            <w:tcBorders>
              <w:top w:val="single" w:color="000000" w:sz="4" w:space="0"/>
              <w:left w:val="nil"/>
              <w:bottom w:val="single" w:color="000000" w:sz="4" w:space="0"/>
              <w:right w:val="single" w:color="000000" w:sz="4" w:space="0"/>
            </w:tcBorders>
          </w:tcPr>
          <w:p/>
        </w:tc>
        <w:tc>
          <w:tcPr>
            <w:tcW w:w="87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索力</w:t>
            </w:r>
          </w:p>
        </w:tc>
        <w:tc>
          <w:tcPr>
            <w:tcW w:w="1403"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赤滘口河大桥主桥</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索力检测</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测每索</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56根</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根</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56</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400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22400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43</w:t>
            </w:r>
          </w:p>
        </w:tc>
        <w:tc>
          <w:tcPr>
            <w:tcW w:w="495"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钢结构工程</w:t>
            </w:r>
          </w:p>
        </w:tc>
        <w:tc>
          <w:tcPr>
            <w:tcW w:w="873"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钢梁、钢结构</w:t>
            </w:r>
          </w:p>
        </w:tc>
        <w:tc>
          <w:tcPr>
            <w:tcW w:w="1403" w:type="dxa"/>
            <w:gridSpan w:val="2"/>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钢挑臂、钢拱肋</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焊缝探伤检验（超声波）</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按图纸设计要求，100%</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3000</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米</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3000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140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420000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44</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nil"/>
              <w:left w:val="nil"/>
              <w:bottom w:val="single" w:color="000000" w:sz="4" w:space="0"/>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焊缝探伤检验（射线）</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按图纸设计要求，10%</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300</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片</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30</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180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5400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45</w:t>
            </w:r>
          </w:p>
        </w:tc>
        <w:tc>
          <w:tcPr>
            <w:tcW w:w="495" w:type="dxa"/>
            <w:vMerge w:val="continue"/>
            <w:tcBorders>
              <w:top w:val="nil"/>
              <w:left w:val="nil"/>
              <w:bottom w:val="single" w:color="000000" w:sz="4" w:space="0"/>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nil"/>
              <w:left w:val="nil"/>
              <w:bottom w:val="single" w:color="000000" w:sz="4" w:space="0"/>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18"/>
              </w:rPr>
              <w:t>防腐涂装检验</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18"/>
              </w:rPr>
              <w:t>构件数10%</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18"/>
              </w:rPr>
              <w:t>1412</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18"/>
              </w:rPr>
              <w:t>构件</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18"/>
              </w:rPr>
              <w:t>142</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18"/>
              </w:rPr>
              <w:t>250</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b/>
                <w:sz w:val="18"/>
              </w:rPr>
              <w:t>35500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46</w:t>
            </w:r>
          </w:p>
        </w:tc>
        <w:tc>
          <w:tcPr>
            <w:tcW w:w="495" w:type="dxa"/>
            <w:vMerge w:val="restart"/>
            <w:tcBorders>
              <w:top w:val="nil"/>
              <w:left w:val="nil"/>
              <w:bottom w:val="nil"/>
              <w:right w:val="single" w:color="000000" w:sz="4" w:space="0"/>
            </w:tcBorders>
            <w:tcMar>
              <w:top w:w="0" w:type="dxa"/>
              <w:left w:w="105" w:type="dxa"/>
              <w:bottom w:w="0" w:type="dxa"/>
              <w:right w:w="105" w:type="dxa"/>
            </w:tcMar>
            <w:vAlign w:val="top"/>
          </w:tcPr>
          <w:p>
            <w:pPr>
              <w:pStyle w:val="4"/>
              <w:jc w:val="center"/>
            </w:pPr>
            <w:r>
              <w:rPr>
                <w:sz w:val="18"/>
              </w:rPr>
              <w:t>给排水工程</w:t>
            </w:r>
          </w:p>
        </w:tc>
        <w:tc>
          <w:tcPr>
            <w:tcW w:w="873" w:type="dxa"/>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排水管</w:t>
            </w:r>
          </w:p>
        </w:tc>
        <w:tc>
          <w:tcPr>
            <w:tcW w:w="1403"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雨水管</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闭水试验</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管道内径≤700全线试验，管道内径﹥700按管道井段抽取1/3。</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雨水管道-d600-1576米</w:t>
            </w:r>
            <w:r>
              <w:br w:type="textWrapping"/>
            </w:r>
            <w:r>
              <w:rPr>
                <w:sz w:val="18"/>
              </w:rPr>
              <w:t>雨水管道-d800-881米</w:t>
            </w:r>
            <w:r>
              <w:br w:type="textWrapping"/>
            </w:r>
            <w:r>
              <w:rPr>
                <w:sz w:val="18"/>
              </w:rPr>
              <w:t>雨水管道-d1000-381米</w:t>
            </w:r>
            <w:r>
              <w:br w:type="textWrapping"/>
            </w:r>
            <w:r>
              <w:rPr>
                <w:sz w:val="18"/>
              </w:rPr>
              <w:t>雨水管道-d1200-19米</w:t>
            </w:r>
            <w:r>
              <w:br w:type="textWrapping"/>
            </w:r>
            <w:r>
              <w:rPr>
                <w:sz w:val="18"/>
              </w:rPr>
              <w:t>雨水管道-d1350-221米</w:t>
            </w:r>
            <w:r>
              <w:br w:type="textWrapping"/>
            </w:r>
            <w:r>
              <w:rPr>
                <w:sz w:val="18"/>
              </w:rPr>
              <w:t>雨水管道-d1500-84米</w:t>
            </w:r>
            <w:r>
              <w:br w:type="textWrapping"/>
            </w:r>
            <w:r>
              <w:rPr>
                <w:sz w:val="18"/>
              </w:rPr>
              <w:t>雨水管道-d2000-27米</w:t>
            </w:r>
            <w:r>
              <w:br w:type="textWrapping"/>
            </w:r>
            <w:r>
              <w:rPr>
                <w:sz w:val="18"/>
              </w:rPr>
              <w:t>共3189米</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米</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2113.67</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31705</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47</w:t>
            </w:r>
          </w:p>
        </w:tc>
        <w:tc>
          <w:tcPr>
            <w:tcW w:w="495" w:type="dxa"/>
            <w:vMerge w:val="continue"/>
            <w:tcBorders>
              <w:top w:val="nil"/>
              <w:left w:val="nil"/>
              <w:bottom w:val="nil"/>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restart"/>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排水管</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闭水试验</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管道内径≤700全线试验，管道内径﹥700按管道井段抽取1/3。</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污水管道-d400-499米</w:t>
            </w:r>
            <w:r>
              <w:br w:type="textWrapping"/>
            </w:r>
            <w:r>
              <w:rPr>
                <w:sz w:val="18"/>
              </w:rPr>
              <w:t>污水管道-d800-32米</w:t>
            </w:r>
            <w:r>
              <w:br w:type="textWrapping"/>
            </w:r>
            <w:r>
              <w:rPr>
                <w:sz w:val="18"/>
              </w:rPr>
              <w:t>共531米</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米</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509.33</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15</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7640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48</w:t>
            </w:r>
          </w:p>
        </w:tc>
        <w:tc>
          <w:tcPr>
            <w:tcW w:w="495" w:type="dxa"/>
            <w:vMerge w:val="continue"/>
            <w:tcBorders>
              <w:top w:val="nil"/>
              <w:left w:val="nil"/>
              <w:bottom w:val="nil"/>
              <w:right w:val="single" w:color="000000" w:sz="4" w:space="0"/>
            </w:tcBorders>
          </w:tcPr>
          <w:p/>
        </w:tc>
        <w:tc>
          <w:tcPr>
            <w:tcW w:w="873" w:type="dxa"/>
            <w:vMerge w:val="continue"/>
            <w:tcBorders>
              <w:top w:val="nil"/>
              <w:left w:val="nil"/>
              <w:bottom w:val="single" w:color="000000" w:sz="4" w:space="0"/>
              <w:right w:val="single" w:color="000000" w:sz="4" w:space="0"/>
            </w:tcBorders>
          </w:tcPr>
          <w:p/>
        </w:tc>
        <w:tc>
          <w:tcPr>
            <w:tcW w:w="1403" w:type="dxa"/>
            <w:gridSpan w:val="2"/>
            <w:vMerge w:val="continue"/>
            <w:tcBorders>
              <w:top w:val="nil"/>
              <w:left w:val="nil"/>
              <w:bottom w:val="single" w:color="000000" w:sz="4" w:space="0"/>
              <w:right w:val="single" w:color="000000" w:sz="4" w:space="0"/>
            </w:tcBorders>
          </w:tcP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CCTV</w:t>
            </w: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全线试验</w:t>
            </w: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531m</w:t>
            </w: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米</w:t>
            </w: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531</w:t>
            </w: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42</w:t>
            </w: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22302</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49</w:t>
            </w:r>
          </w:p>
        </w:tc>
        <w:tc>
          <w:tcPr>
            <w:tcW w:w="2771" w:type="dxa"/>
            <w:gridSpan w:val="4"/>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小计</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3185140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50</w:t>
            </w:r>
          </w:p>
        </w:tc>
        <w:tc>
          <w:tcPr>
            <w:tcW w:w="2771"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合计</w:t>
            </w:r>
          </w:p>
        </w:tc>
        <w:tc>
          <w:tcPr>
            <w:tcW w:w="104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798"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802"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349"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382"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357" w:type="dxa"/>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54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sz w:val="18"/>
              </w:rPr>
              <w:t>3548148.00</w:t>
            </w:r>
          </w:p>
        </w:tc>
      </w:tr>
    </w:tbl>
    <w:p>
      <w:pPr>
        <w:pStyle w:val="4"/>
        <w:jc w:val="both"/>
      </w:pPr>
      <w:r>
        <w:t>附件五：履约担保凭证</w:t>
      </w:r>
    </w:p>
    <w:p>
      <w:pPr>
        <w:pStyle w:val="4"/>
      </w:pPr>
      <w:r>
        <w:t>附件六：联合体协议书（如有）</w:t>
      </w:r>
    </w:p>
    <w:p>
      <w:pPr>
        <w:pStyle w:val="4"/>
      </w:pPr>
      <w:r>
        <w:t xml:space="preserve">  </w:t>
      </w:r>
    </w:p>
    <w:p>
      <w:pPr>
        <w:pStyle w:val="4"/>
        <w:jc w:val="center"/>
        <w:outlineLvl w:val="1"/>
      </w:pPr>
      <w:r>
        <w:rPr>
          <w:b/>
          <w:sz w:val="36"/>
        </w:rPr>
        <w:t>第六章 投标文件格式与要求</w:t>
      </w:r>
    </w:p>
    <w:p>
      <w:pPr>
        <w:pStyle w:val="4"/>
        <w:ind w:firstLine="480"/>
      </w:pPr>
      <w:r>
        <w:t>投标人应提交证明其有资格参加投标和中标后有能力履行合同的相关文件，并作为其投标文件的一部分，所有文件必须真实可靠、不得伪造，否则将按相关规定予以处罚。</w:t>
      </w:r>
    </w:p>
    <w:p>
      <w:pPr>
        <w:pStyle w:val="4"/>
        <w:ind w:firstLine="480"/>
      </w:pPr>
      <w:r>
        <w:t>1.法人或者其他组织的营业执照等证明文件，自然人的身份证明：</w:t>
      </w:r>
    </w:p>
    <w:p>
      <w:pPr>
        <w:pStyle w:val="4"/>
        <w:ind w:firstLine="480"/>
      </w:pPr>
      <w: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4"/>
        <w:ind w:firstLine="480"/>
      </w:pPr>
      <w: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4"/>
        <w:ind w:firstLine="480"/>
      </w:pPr>
      <w:r>
        <w:t>2.财务状况报告，依法缴纳税收和社会保障资金的相关材料（详见资格性审查表要求）</w:t>
      </w:r>
    </w:p>
    <w:p>
      <w:pPr>
        <w:pStyle w:val="4"/>
        <w:ind w:firstLine="480"/>
      </w:pPr>
      <w:r>
        <w:t>3.具有履行合同所必需的设备和专业技术能力的声明。</w:t>
      </w:r>
    </w:p>
    <w:p>
      <w:pPr>
        <w:pStyle w:val="4"/>
        <w:ind w:firstLine="480"/>
      </w:pPr>
      <w:r>
        <w:t>4.投标人参加政府采购前三年内在经营活动中没有重大违法记录书面声明函。</w:t>
      </w:r>
    </w:p>
    <w:p>
      <w:pPr>
        <w:pStyle w:val="4"/>
        <w:ind w:firstLine="480"/>
      </w:pPr>
      <w:r>
        <w:t>5.信用记录查询</w:t>
      </w:r>
    </w:p>
    <w:p>
      <w:pPr>
        <w:pStyle w:val="4"/>
        <w:ind w:firstLine="480"/>
      </w:pPr>
      <w:r>
        <w:t>（1）查询渠道：通过“信用中国”网站(www.creditchina.gov.cn)和“中国政府采购网”（www.ccgp.gov.cn）进行查询；</w:t>
      </w:r>
    </w:p>
    <w:p>
      <w:pPr>
        <w:pStyle w:val="4"/>
        <w:ind w:firstLine="480"/>
      </w:pPr>
      <w:r>
        <w:t>（2）查询截止时点：提交投标文件截止日当天；</w:t>
      </w:r>
    </w:p>
    <w:p>
      <w:pPr>
        <w:pStyle w:val="4"/>
        <w:ind w:firstLine="480"/>
      </w:pPr>
      <w:r>
        <w:t>（3）查询记录：对列入失信被执行人、重大税收违法案件当事人名单、政府采购严重违法失信行为记录名单、信用报告进行查询；</w:t>
      </w:r>
    </w:p>
    <w:p>
      <w:pPr>
        <w:pStyle w:val="4"/>
        <w:ind w:firstLine="480"/>
      </w:pPr>
      <w: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4"/>
        <w:ind w:firstLine="480"/>
      </w:pPr>
      <w:r>
        <w:t>6. 按照招标文件要求，投标人应当提交的资格、资信证明文件。</w:t>
      </w:r>
    </w:p>
    <w:p>
      <w:pPr>
        <w:pStyle w:val="4"/>
        <w:ind w:firstLine="480"/>
      </w:pPr>
      <w:r>
        <w:t xml:space="preserve">  </w:t>
      </w:r>
      <w:r>
        <w:br w:type="textWrapping"/>
      </w:r>
    </w:p>
    <w:p>
      <w:pPr>
        <w:pStyle w:val="4"/>
        <w:jc w:val="center"/>
        <w:outlineLvl w:val="0"/>
      </w:pPr>
      <w:r>
        <w:rPr>
          <w:b/>
          <w:sz w:val="48"/>
        </w:rPr>
        <w:t>投标文件封面</w:t>
      </w:r>
    </w:p>
    <w:p>
      <w:pPr>
        <w:pStyle w:val="4"/>
        <w:outlineLvl w:val="0"/>
      </w:pPr>
      <w:r>
        <w:rPr>
          <w:b/>
          <w:sz w:val="48"/>
        </w:rPr>
        <w:t>（项目名称）</w:t>
      </w:r>
    </w:p>
    <w:p>
      <w:pPr>
        <w:pStyle w:val="4"/>
        <w:jc w:val="center"/>
        <w:outlineLvl w:val="0"/>
      </w:pPr>
      <w:r>
        <w:rPr>
          <w:b/>
          <w:sz w:val="48"/>
        </w:rPr>
        <w:t>投标文件封面</w:t>
      </w:r>
    </w:p>
    <w:p>
      <w:pPr>
        <w:pStyle w:val="4"/>
        <w:jc w:val="center"/>
        <w:outlineLvl w:val="0"/>
      </w:pPr>
      <w:r>
        <w:rPr>
          <w:b/>
          <w:sz w:val="48"/>
        </w:rPr>
        <w:t>（正本/副本）</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pPr>
        <w:pStyle w:val="4"/>
        <w:jc w:val="center"/>
        <w:outlineLvl w:val="3"/>
      </w:pPr>
      <w:r>
        <w:rPr>
          <w:b/>
          <w:sz w:val="24"/>
        </w:rPr>
        <w:t>采购计划编号：441900010-2025-00017</w:t>
      </w:r>
    </w:p>
    <w:p>
      <w:pPr>
        <w:pStyle w:val="4"/>
        <w:jc w:val="center"/>
        <w:outlineLvl w:val="3"/>
      </w:pPr>
      <w:r>
        <w:rPr>
          <w:b/>
          <w:sz w:val="24"/>
        </w:rPr>
        <w:t>采购项目编号：441900010-2025-00017</w:t>
      </w:r>
    </w:p>
    <w:p>
      <w:pPr>
        <w:pStyle w:val="4"/>
        <w:jc w:val="center"/>
        <w:outlineLvl w:val="3"/>
      </w:pPr>
      <w:r>
        <w:rPr>
          <w:b/>
          <w:sz w:val="24"/>
        </w:rPr>
        <w:t>所投采购包：第 包</w:t>
      </w:r>
    </w:p>
    <w:p>
      <w:pPr>
        <w:pStyle w:val="4"/>
        <w:outlineLvl w:val="3"/>
      </w:pPr>
      <w:r>
        <w:rPr>
          <w:b/>
          <w:sz w:val="24"/>
        </w:rPr>
        <w:t>（投标人名称）</w:t>
      </w:r>
    </w:p>
    <w:p>
      <w:pPr>
        <w:pStyle w:val="4"/>
        <w:jc w:val="center"/>
        <w:outlineLvl w:val="3"/>
      </w:pPr>
      <w:r>
        <w:rPr>
          <w:b/>
          <w:sz w:val="24"/>
        </w:rPr>
        <w:t xml:space="preserve"> 年 月 日</w:t>
      </w:r>
    </w:p>
    <w:p>
      <w:pPr>
        <w:pStyle w:val="4"/>
        <w:ind w:firstLine="480"/>
      </w:pPr>
      <w:r>
        <w:t xml:space="preserve">  </w:t>
      </w:r>
    </w:p>
    <w:p>
      <w:pPr>
        <w:pStyle w:val="4"/>
        <w:jc w:val="center"/>
        <w:outlineLvl w:val="3"/>
      </w:pPr>
      <w:r>
        <w:rPr>
          <w:b/>
          <w:sz w:val="24"/>
        </w:rPr>
        <w:t>投标文件目录</w:t>
      </w:r>
    </w:p>
    <w:p>
      <w:pPr>
        <w:pStyle w:val="4"/>
        <w:ind w:firstLine="480"/>
      </w:pPr>
      <w:r>
        <w:t>一、投标函</w:t>
      </w:r>
    </w:p>
    <w:p>
      <w:pPr>
        <w:pStyle w:val="4"/>
        <w:ind w:firstLine="480"/>
      </w:pPr>
      <w:r>
        <w:t>二、开标一览表</w:t>
      </w:r>
    </w:p>
    <w:p>
      <w:pPr>
        <w:pStyle w:val="4"/>
        <w:ind w:firstLine="480"/>
      </w:pPr>
      <w:r>
        <w:t>三、分项报价表</w:t>
      </w:r>
    </w:p>
    <w:p>
      <w:pPr>
        <w:pStyle w:val="4"/>
        <w:ind w:firstLine="480"/>
      </w:pPr>
      <w:r>
        <w:t>四、政策适用性说明</w:t>
      </w:r>
    </w:p>
    <w:p>
      <w:pPr>
        <w:pStyle w:val="4"/>
        <w:ind w:firstLine="480"/>
      </w:pPr>
      <w:r>
        <w:t>五、法定代表人证明书</w:t>
      </w:r>
    </w:p>
    <w:p>
      <w:pPr>
        <w:pStyle w:val="4"/>
        <w:ind w:firstLine="480"/>
      </w:pPr>
      <w:r>
        <w:t>六、法定代表人授权书</w:t>
      </w:r>
    </w:p>
    <w:p>
      <w:pPr>
        <w:pStyle w:val="4"/>
        <w:ind w:firstLine="480"/>
      </w:pPr>
      <w:r>
        <w:t>七、投标保证金</w:t>
      </w:r>
    </w:p>
    <w:p>
      <w:pPr>
        <w:pStyle w:val="4"/>
        <w:ind w:firstLine="480"/>
      </w:pPr>
      <w:r>
        <w:t>八、提供具有独立承担民事责任的能力的证明材料</w:t>
      </w:r>
    </w:p>
    <w:p>
      <w:pPr>
        <w:pStyle w:val="4"/>
        <w:ind w:firstLine="480"/>
      </w:pPr>
      <w:r>
        <w:t>九、资格性审查要求的其他资质证明文件</w:t>
      </w:r>
    </w:p>
    <w:p>
      <w:pPr>
        <w:pStyle w:val="4"/>
        <w:ind w:firstLine="480"/>
      </w:pPr>
      <w:r>
        <w:t>十、承诺函</w:t>
      </w:r>
    </w:p>
    <w:p>
      <w:pPr>
        <w:pStyle w:val="4"/>
        <w:ind w:firstLine="480"/>
      </w:pPr>
      <w:r>
        <w:t>十一、中小企业声明函</w:t>
      </w:r>
    </w:p>
    <w:p>
      <w:pPr>
        <w:pStyle w:val="4"/>
        <w:ind w:firstLine="480"/>
      </w:pPr>
      <w:r>
        <w:t>十二、监狱企业</w:t>
      </w:r>
    </w:p>
    <w:p>
      <w:pPr>
        <w:pStyle w:val="4"/>
        <w:ind w:firstLine="480"/>
      </w:pPr>
      <w:r>
        <w:t>十三、残疾人福利性单位声明函</w:t>
      </w:r>
    </w:p>
    <w:p>
      <w:pPr>
        <w:pStyle w:val="4"/>
        <w:ind w:firstLine="480"/>
      </w:pPr>
      <w:r>
        <w:t>十四、联合体共同投标协议书</w:t>
      </w:r>
    </w:p>
    <w:p>
      <w:pPr>
        <w:pStyle w:val="4"/>
        <w:ind w:firstLine="480"/>
      </w:pPr>
      <w:r>
        <w:t>十五、投标人业绩情况表</w:t>
      </w:r>
    </w:p>
    <w:p>
      <w:pPr>
        <w:pStyle w:val="4"/>
        <w:ind w:firstLine="480"/>
      </w:pPr>
      <w:r>
        <w:t>十六、技术和服务要求响应表</w:t>
      </w:r>
    </w:p>
    <w:p>
      <w:pPr>
        <w:pStyle w:val="4"/>
        <w:ind w:firstLine="480"/>
      </w:pPr>
      <w:r>
        <w:t>十七、商务条件响应表</w:t>
      </w:r>
    </w:p>
    <w:p>
      <w:pPr>
        <w:pStyle w:val="4"/>
        <w:ind w:firstLine="480"/>
      </w:pPr>
      <w:r>
        <w:t>十八、履约进度计划表</w:t>
      </w:r>
    </w:p>
    <w:p>
      <w:pPr>
        <w:pStyle w:val="4"/>
        <w:ind w:firstLine="480"/>
      </w:pPr>
      <w:r>
        <w:t>十九、各类证明材料</w:t>
      </w:r>
    </w:p>
    <w:p>
      <w:pPr>
        <w:pStyle w:val="4"/>
        <w:ind w:firstLine="480"/>
      </w:pPr>
      <w:r>
        <w:t>二十、采购代理服务费支付承诺书</w:t>
      </w:r>
    </w:p>
    <w:p>
      <w:pPr>
        <w:pStyle w:val="4"/>
        <w:ind w:firstLine="480"/>
      </w:pPr>
      <w:r>
        <w:t>二十一、需要采购人提供的附加条件</w:t>
      </w:r>
    </w:p>
    <w:p>
      <w:pPr>
        <w:pStyle w:val="4"/>
        <w:ind w:firstLine="480"/>
      </w:pPr>
      <w:r>
        <w:t>二十二、询问函、质疑函、投诉书格式</w:t>
      </w:r>
    </w:p>
    <w:p>
      <w:pPr>
        <w:pStyle w:val="4"/>
        <w:ind w:firstLine="480"/>
      </w:pPr>
      <w:r>
        <w:t>二十三、项目实施方案、质量保证及售后服务承诺等</w:t>
      </w:r>
    </w:p>
    <w:p>
      <w:pPr>
        <w:pStyle w:val="4"/>
        <w:ind w:firstLine="480"/>
      </w:pPr>
      <w:r>
        <w:t>二十四、附件</w:t>
      </w:r>
    </w:p>
    <w:p>
      <w:pPr>
        <w:pStyle w:val="4"/>
        <w:ind w:firstLine="480"/>
      </w:pPr>
      <w:r>
        <w:t>二十五、政府采购履约担保函、采购合同履约保险凭证</w:t>
      </w:r>
    </w:p>
    <w:p>
      <w:pPr>
        <w:pStyle w:val="4"/>
        <w:ind w:firstLine="480"/>
      </w:pPr>
      <w:r>
        <w:t xml:space="preserve">  </w:t>
      </w:r>
    </w:p>
    <w:p>
      <w:pPr>
        <w:pStyle w:val="4"/>
        <w:outlineLvl w:val="2"/>
      </w:pPr>
      <w:r>
        <w:rPr>
          <w:b/>
          <w:sz w:val="28"/>
        </w:rPr>
        <w:t>格式一：</w:t>
      </w:r>
    </w:p>
    <w:p>
      <w:pPr>
        <w:pStyle w:val="4"/>
        <w:outlineLvl w:val="3"/>
      </w:pPr>
      <w:r>
        <w:rPr>
          <w:b/>
          <w:sz w:val="24"/>
        </w:rPr>
        <w:t>投标函</w:t>
      </w:r>
    </w:p>
    <w:p>
      <w:pPr>
        <w:pStyle w:val="4"/>
        <w:ind w:firstLine="480"/>
      </w:pPr>
      <w:r>
        <w:t xml:space="preserve"> 致：</w:t>
      </w:r>
      <w:r>
        <w:rPr>
          <w:u w:val="single"/>
        </w:rPr>
        <w:t>广东泰通伟业工程咨询有限公司</w:t>
      </w:r>
    </w:p>
    <w:p>
      <w:pPr>
        <w:pStyle w:val="4"/>
        <w:ind w:firstLine="480"/>
      </w:pPr>
      <w:r>
        <w:t xml:space="preserve"> 你方组织的</w:t>
      </w:r>
      <w:r>
        <w:rPr>
          <w:u w:val="single"/>
        </w:rPr>
        <w:t>“东莞市水乡新城实验大道（一期）工程第三方检测”</w:t>
      </w:r>
      <w:r>
        <w:t>项目的招标[采购项目编号为：</w:t>
      </w:r>
      <w:r>
        <w:rPr>
          <w:u w:val="single"/>
        </w:rPr>
        <w:t>441900010-2025-00017</w:t>
      </w:r>
      <w:r>
        <w:t>]，我方愿参与投标。</w:t>
      </w:r>
    </w:p>
    <w:p>
      <w:pPr>
        <w:pStyle w:val="4"/>
        <w:ind w:firstLine="480"/>
      </w:pPr>
      <w:r>
        <w:t>我方确认收到贵方提供的</w:t>
      </w:r>
      <w:r>
        <w:rPr>
          <w:u w:val="single"/>
        </w:rPr>
        <w:t>“东莞市水乡新城实验大道（一期）工程第三方检测”</w:t>
      </w:r>
      <w:r>
        <w:t>项目的招标文件的全部内容。</w:t>
      </w:r>
    </w:p>
    <w:p>
      <w:pPr>
        <w:pStyle w:val="4"/>
        <w:ind w:firstLine="480"/>
      </w:pPr>
      <w: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4"/>
        <w:ind w:firstLine="480"/>
      </w:pPr>
      <w:r>
        <w:rPr>
          <w:u w:val="single"/>
        </w:rPr>
        <w:t>(投标人名称)</w:t>
      </w:r>
      <w:r>
        <w:t>作为投标人正式授权</w:t>
      </w:r>
      <w:r>
        <w:rPr>
          <w:u w:val="single"/>
        </w:rPr>
        <w:t>(授权代表全名,职务)</w:t>
      </w:r>
      <w:r>
        <w:t>代表我方全权处理有关本投标的一切事宜。</w:t>
      </w:r>
    </w:p>
    <w:p>
      <w:pPr>
        <w:pStyle w:val="4"/>
        <w:ind w:firstLine="480"/>
      </w:pPr>
      <w:r>
        <w:t>我方已完全明白招标文件的所有条款要求，并申明如下：</w:t>
      </w:r>
    </w:p>
    <w:p>
      <w:pPr>
        <w:pStyle w:val="4"/>
        <w:ind w:firstLine="480"/>
      </w:pPr>
      <w:r>
        <w:t xml:space="preserve"> （一）按招标文件提供的全部货物与相关服务的投标总价详见《开标一览表》。</w:t>
      </w:r>
    </w:p>
    <w:p>
      <w:pPr>
        <w:pStyle w:val="4"/>
        <w:ind w:firstLine="480"/>
      </w:pPr>
      <w:r>
        <w:t xml:space="preserve"> （二）本投标文件的有效期为从提交投标（响应）文件的截止之日起90日历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4"/>
        <w:ind w:firstLine="480"/>
      </w:pPr>
      <w:r>
        <w:t xml:space="preserve"> （三）我方明白并同意，在规定的开标日之后，投标有效期之内撤回投标或中标后不按规定与采购人签订合同或不提交履约保证金, 则贵方将不予退还投标保证金。</w:t>
      </w:r>
    </w:p>
    <w:p>
      <w:pPr>
        <w:pStyle w:val="4"/>
        <w:ind w:firstLine="480"/>
      </w:pPr>
      <w:r>
        <w:t xml:space="preserve"> （四）我方愿意向贵方提供任何与本项报价有关的数据、情况和技术资料。若贵方需要，我方愿意提供我方作出的一切承诺的证明材料。</w:t>
      </w:r>
    </w:p>
    <w:p>
      <w:pPr>
        <w:pStyle w:val="4"/>
        <w:ind w:firstLine="480"/>
      </w:pPr>
      <w:r>
        <w:t xml:space="preserve"> （五）我方理解贵方不一定接受最低投标价或任何贵方可能收到的投标。</w:t>
      </w:r>
    </w:p>
    <w:p>
      <w:pPr>
        <w:pStyle w:val="4"/>
        <w:ind w:firstLine="480"/>
      </w:pPr>
      <w:r>
        <w:t xml:space="preserve"> （六）我方如果中标，将保证履行招标文件及其澄清、修改文件（如果有）中的全部责任和义务，按质、按量、按期完成《采购需求》及《合同书》中的全部任务。</w:t>
      </w:r>
    </w:p>
    <w:p>
      <w:pPr>
        <w:pStyle w:val="4"/>
        <w:ind w:firstLine="480"/>
      </w:pPr>
      <w:r>
        <w:t xml:space="preserve"> （七）我方作为法律、财务和运作上独立于采购人、采购代理机构的投标人，在此保证所提交的所有文件和全部说明是真实的和正确的。</w:t>
      </w:r>
    </w:p>
    <w:p>
      <w:pPr>
        <w:pStyle w:val="4"/>
        <w:ind w:firstLine="480"/>
      </w:pPr>
      <w:r>
        <w:t xml:space="preserve"> （八）我方投标报价已包含应向知识产权所有权人支付的所有相关税费，并保证采购人在中国使用我方提供的货物时，如有第三方提出侵犯其知识产权主张的，责任由我方承担。</w:t>
      </w:r>
    </w:p>
    <w:p>
      <w:pPr>
        <w:pStyle w:val="4"/>
        <w:ind w:firstLine="480"/>
      </w:pPr>
      <w:r>
        <w:t xml:space="preserve"> （九）我方接受采购人委托向贵方支付代理服务费，项目总报价已包含代理服务费，如果被确定为中标供应商，承诺向贵方足额支付。（若采购人支付代理服务费，则此条不适用）</w:t>
      </w:r>
    </w:p>
    <w:p>
      <w:pPr>
        <w:pStyle w:val="4"/>
        <w:ind w:firstLine="480"/>
      </w:pPr>
      <w:r>
        <w:t xml:space="preserve"> （十）我方与其他投标人不存在单位负责人为同一人或者存在直接控股、管理关系。</w:t>
      </w:r>
    </w:p>
    <w:p>
      <w:pPr>
        <w:pStyle w:val="4"/>
        <w:ind w:firstLine="480"/>
      </w:pPr>
      <w:r>
        <w:t xml:space="preserve"> （十一）我方承诺未为本项目提供整体设计、规范编制或者项目管理、监理、检测等服务。</w:t>
      </w:r>
    </w:p>
    <w:p>
      <w:pPr>
        <w:pStyle w:val="4"/>
        <w:ind w:firstLine="480"/>
      </w:pPr>
      <w:r>
        <w:t>（十二）我方未被列入法院失信被执行人名单中。</w:t>
      </w:r>
    </w:p>
    <w:p>
      <w:pPr>
        <w:pStyle w:val="4"/>
        <w:ind w:firstLine="480"/>
      </w:pPr>
      <w:r>
        <w:t>（十三）我方承诺遵守《中华人民共和国民法典》有关规定和《中华人民共和国妇女权益保障法》中关于“劳动和社会保障权益”的有关要求。</w:t>
      </w:r>
    </w:p>
    <w:p>
      <w:pPr>
        <w:pStyle w:val="4"/>
        <w:ind w:firstLine="480"/>
      </w:pPr>
      <w:r>
        <w:t xml:space="preserve"> （十四）我方具备《中华人民共和国政府采购法》第二十二条规定的条件，承诺如下：</w:t>
      </w:r>
    </w:p>
    <w:p>
      <w:pPr>
        <w:pStyle w:val="4"/>
        <w:ind w:firstLine="480"/>
      </w:pPr>
      <w: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4"/>
        <w:ind w:firstLine="480"/>
      </w:pPr>
      <w:r>
        <w:t xml:space="preserve"> （2）我方符合法律、行政法规规定的其他条件。</w:t>
      </w:r>
    </w:p>
    <w:p>
      <w:pPr>
        <w:pStyle w:val="4"/>
        <w:ind w:firstLine="480"/>
      </w:pPr>
      <w:r>
        <w:t>以上内容如有虚假或与事实不符的，评标委员会可将我方做无效投标处理，我方愿意承担相应的法律责任。</w:t>
      </w:r>
    </w:p>
    <w:p>
      <w:pPr>
        <w:pStyle w:val="4"/>
        <w:ind w:firstLine="480"/>
      </w:pPr>
      <w:r>
        <w:t xml:space="preserve"> （十五）我方对在本函及投标文件中所作的所有承诺承担法律责任。</w:t>
      </w:r>
    </w:p>
    <w:p>
      <w:pPr>
        <w:pStyle w:val="4"/>
        <w:ind w:firstLine="480"/>
      </w:pPr>
      <w:r>
        <w:t xml:space="preserve"> （十六）所有与本招标有关的函件请发往下列地址：</w:t>
      </w:r>
    </w:p>
    <w:p>
      <w:pPr>
        <w:pStyle w:val="4"/>
        <w:ind w:firstLine="480"/>
      </w:pPr>
      <w:r>
        <w:t xml:space="preserve"> 地 址：__________________邮政编码：__________________</w:t>
      </w:r>
    </w:p>
    <w:p>
      <w:pPr>
        <w:pStyle w:val="4"/>
        <w:ind w:firstLine="480"/>
      </w:pPr>
      <w:r>
        <w:t xml:space="preserve"> 电 话：__________________</w:t>
      </w:r>
    </w:p>
    <w:p>
      <w:pPr>
        <w:pStyle w:val="4"/>
        <w:ind w:firstLine="480"/>
      </w:pPr>
      <w:r>
        <w:t xml:space="preserve"> 传 真：__________________电子邮箱：__________________</w:t>
      </w:r>
    </w:p>
    <w:p>
      <w:pPr>
        <w:pStyle w:val="4"/>
        <w:ind w:firstLine="480"/>
      </w:pPr>
      <w:r>
        <w:t xml:space="preserve"> 代表姓名：__________________职 务：__________________</w:t>
      </w:r>
    </w:p>
    <w:p>
      <w:pPr>
        <w:pStyle w:val="4"/>
        <w:ind w:firstLine="480"/>
      </w:pPr>
      <w:r>
        <w:t xml:space="preserve"> 投标人法定代表人（或法定代表人授权代表）签字或盖章：__________________</w:t>
      </w:r>
    </w:p>
    <w:p>
      <w:pPr>
        <w:pStyle w:val="4"/>
      </w:pPr>
      <w:r>
        <w:t xml:space="preserve"> 投标人名称（盖章）：__________________</w:t>
      </w:r>
    </w:p>
    <w:p>
      <w:pPr>
        <w:pStyle w:val="4"/>
      </w:pPr>
      <w:r>
        <w:t xml:space="preserve"> 日期： 年 月 日</w:t>
      </w:r>
    </w:p>
    <w:p>
      <w:pPr>
        <w:pStyle w:val="4"/>
        <w:ind w:firstLine="480"/>
      </w:pPr>
      <w:r>
        <w:t xml:space="preserve">  </w:t>
      </w:r>
    </w:p>
    <w:p>
      <w:pPr>
        <w:pStyle w:val="4"/>
        <w:outlineLvl w:val="2"/>
      </w:pPr>
      <w:r>
        <w:rPr>
          <w:b/>
          <w:sz w:val="28"/>
        </w:rPr>
        <w:t>格式二：</w:t>
      </w:r>
    </w:p>
    <w:p>
      <w:pPr>
        <w:pStyle w:val="4"/>
        <w:jc w:val="center"/>
        <w:outlineLvl w:val="3"/>
      </w:pPr>
      <w:r>
        <w:rPr>
          <w:b/>
          <w:sz w:val="24"/>
        </w:rPr>
        <w:t>开标一览表</w:t>
      </w:r>
    </w:p>
    <w:p>
      <w:pPr>
        <w:pStyle w:val="4"/>
        <w:ind w:firstLine="480"/>
      </w:pPr>
      <w: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type="textWrapping"/>
      </w:r>
    </w:p>
    <w:p>
      <w:pPr>
        <w:pStyle w:val="4"/>
        <w:ind w:firstLine="480"/>
      </w:pPr>
      <w:r>
        <w:t>采购项目编号：</w:t>
      </w:r>
    </w:p>
    <w:p>
      <w:pPr>
        <w:pStyle w:val="4"/>
        <w:ind w:firstLine="480"/>
      </w:pPr>
      <w:r>
        <w:t>项目名称：</w:t>
      </w:r>
    </w:p>
    <w:p>
      <w:pPr>
        <w:pStyle w:val="4"/>
        <w:ind w:firstLine="480"/>
      </w:pPr>
      <w:r>
        <w:t>投标人名称：</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pPr>
            <w:r>
              <w:t xml:space="preserve"> 序号</w:t>
            </w:r>
          </w:p>
        </w:tc>
        <w:tc>
          <w:tcPr>
            <w:tcW w:w="1661" w:type="dxa"/>
          </w:tcPr>
          <w:p>
            <w:pPr>
              <w:pStyle w:val="4"/>
            </w:pPr>
            <w:r>
              <w:t xml:space="preserve"> 采购项目名称/采购包名称</w:t>
            </w:r>
          </w:p>
        </w:tc>
        <w:tc>
          <w:tcPr>
            <w:tcW w:w="1661" w:type="dxa"/>
          </w:tcPr>
          <w:p>
            <w:pPr>
              <w:pStyle w:val="4"/>
            </w:pPr>
            <w:r>
              <w:t xml:space="preserve"> 投标报价（元/%）</w:t>
            </w:r>
          </w:p>
        </w:tc>
        <w:tc>
          <w:tcPr>
            <w:tcW w:w="1661" w:type="dxa"/>
          </w:tcPr>
          <w:p>
            <w:pPr>
              <w:pStyle w:val="4"/>
            </w:pPr>
            <w:r>
              <w:t xml:space="preserve"> 交货或服务期</w:t>
            </w:r>
          </w:p>
        </w:tc>
        <w:tc>
          <w:tcPr>
            <w:tcW w:w="1661" w:type="dxa"/>
          </w:tcPr>
          <w:p>
            <w:pPr>
              <w:pStyle w:val="4"/>
            </w:pPr>
            <w:r>
              <w:t xml:space="preserve"> 交货或服务地点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661" w:type="dxa"/>
          </w:tcPr>
          <w:p>
            <w:pPr>
              <w:pStyle w:val="4"/>
            </w:pPr>
            <w:r>
              <w:t xml:space="preserve"> 1</w:t>
            </w:r>
          </w:p>
        </w:tc>
        <w:tc>
          <w:tcPr>
            <w:tcW w:w="1661" w:type="dxa"/>
          </w:tcPr>
          <w:p/>
        </w:tc>
        <w:tc>
          <w:tcPr>
            <w:tcW w:w="1661" w:type="dxa"/>
          </w:tcPr>
          <w:p/>
        </w:tc>
        <w:tc>
          <w:tcPr>
            <w:tcW w:w="1661" w:type="dxa"/>
          </w:tcPr>
          <w:p/>
        </w:tc>
        <w:tc>
          <w:tcPr>
            <w:tcW w:w="1661" w:type="dxa"/>
          </w:tcPr>
          <w:p/>
        </w:tc>
      </w:tr>
    </w:tbl>
    <w:p>
      <w:pPr>
        <w:pStyle w:val="4"/>
      </w:pPr>
      <w:r>
        <w:t xml:space="preserve"> 投标人签章：__________________</w:t>
      </w:r>
    </w:p>
    <w:p>
      <w:pPr>
        <w:pStyle w:val="4"/>
      </w:pPr>
      <w:r>
        <w:t>日期： 年 月 日</w:t>
      </w:r>
    </w:p>
    <w:p>
      <w:pPr>
        <w:pStyle w:val="4"/>
        <w:ind w:firstLine="480"/>
      </w:pPr>
      <w:r>
        <w:t xml:space="preserve">  </w:t>
      </w:r>
    </w:p>
    <w:p>
      <w:pPr>
        <w:pStyle w:val="4"/>
        <w:outlineLvl w:val="2"/>
      </w:pPr>
      <w:r>
        <w:rPr>
          <w:b/>
          <w:sz w:val="28"/>
        </w:rPr>
        <w:t>格式三：</w:t>
      </w:r>
    </w:p>
    <w:p>
      <w:pPr>
        <w:pStyle w:val="4"/>
        <w:jc w:val="center"/>
        <w:outlineLvl w:val="3"/>
      </w:pPr>
      <w:r>
        <w:rPr>
          <w:b/>
          <w:sz w:val="24"/>
        </w:rPr>
        <w:t>分项报价表</w:t>
      </w:r>
    </w:p>
    <w:p>
      <w:pPr>
        <w:pStyle w:val="4"/>
        <w:ind w:firstLine="480"/>
      </w:pPr>
      <w: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type="textWrapping"/>
      </w:r>
    </w:p>
    <w:p>
      <w:pPr>
        <w:pStyle w:val="4"/>
        <w:ind w:firstLine="480"/>
      </w:pPr>
      <w:r>
        <w:t>采购项目编号：</w:t>
      </w:r>
    </w:p>
    <w:p>
      <w:pPr>
        <w:pStyle w:val="4"/>
        <w:ind w:firstLine="480"/>
      </w:pPr>
      <w:r>
        <w:t>项目名称：</w:t>
      </w:r>
    </w:p>
    <w:p>
      <w:pPr>
        <w:pStyle w:val="4"/>
        <w:ind w:firstLine="480"/>
      </w:pPr>
      <w:r>
        <w:t>投标人名称：</w:t>
      </w:r>
    </w:p>
    <w:p>
      <w:pPr>
        <w:pStyle w:val="4"/>
        <w:ind w:firstLine="480"/>
      </w:pPr>
      <w:r>
        <w:t>采购包：</w:t>
      </w:r>
    </w:p>
    <w:p>
      <w:pPr>
        <w:pStyle w:val="4"/>
      </w:pPr>
      <w:r>
        <w:t xml:space="preserve"> 货币及单位：人民币/元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pPr>
            <w:r>
              <w:t xml:space="preserve"> 品目号</w:t>
            </w:r>
          </w:p>
        </w:tc>
        <w:tc>
          <w:tcPr>
            <w:tcW w:w="831" w:type="dxa"/>
          </w:tcPr>
          <w:p>
            <w:pPr>
              <w:pStyle w:val="4"/>
            </w:pPr>
            <w:r>
              <w:t xml:space="preserve"> 序号</w:t>
            </w:r>
          </w:p>
        </w:tc>
        <w:tc>
          <w:tcPr>
            <w:tcW w:w="831" w:type="dxa"/>
          </w:tcPr>
          <w:p>
            <w:pPr>
              <w:pStyle w:val="4"/>
            </w:pPr>
            <w:r>
              <w:t xml:space="preserve"> 货物名称</w:t>
            </w:r>
          </w:p>
        </w:tc>
        <w:tc>
          <w:tcPr>
            <w:tcW w:w="831" w:type="dxa"/>
          </w:tcPr>
          <w:p>
            <w:pPr>
              <w:pStyle w:val="4"/>
            </w:pPr>
            <w:r>
              <w:t xml:space="preserve"> 规格型号</w:t>
            </w:r>
          </w:p>
        </w:tc>
        <w:tc>
          <w:tcPr>
            <w:tcW w:w="831" w:type="dxa"/>
          </w:tcPr>
          <w:p>
            <w:pPr>
              <w:pStyle w:val="4"/>
            </w:pPr>
            <w:r>
              <w:t xml:space="preserve"> 品牌</w:t>
            </w:r>
          </w:p>
        </w:tc>
        <w:tc>
          <w:tcPr>
            <w:tcW w:w="831" w:type="dxa"/>
          </w:tcPr>
          <w:p>
            <w:pPr>
              <w:pStyle w:val="4"/>
            </w:pPr>
            <w:r>
              <w:t xml:space="preserve"> 产地</w:t>
            </w:r>
          </w:p>
        </w:tc>
        <w:tc>
          <w:tcPr>
            <w:tcW w:w="831" w:type="dxa"/>
          </w:tcPr>
          <w:p>
            <w:pPr>
              <w:pStyle w:val="4"/>
            </w:pPr>
            <w:r>
              <w:t xml:space="preserve"> 制造商名称</w:t>
            </w:r>
          </w:p>
        </w:tc>
        <w:tc>
          <w:tcPr>
            <w:tcW w:w="831" w:type="dxa"/>
          </w:tcPr>
          <w:p>
            <w:pPr>
              <w:pStyle w:val="4"/>
            </w:pPr>
            <w:r>
              <w:t xml:space="preserve"> 单价</w:t>
            </w:r>
          </w:p>
        </w:tc>
        <w:tc>
          <w:tcPr>
            <w:tcW w:w="831" w:type="dxa"/>
          </w:tcPr>
          <w:p>
            <w:pPr>
              <w:pStyle w:val="4"/>
            </w:pPr>
            <w:r>
              <w:t xml:space="preserve"> 数量</w:t>
            </w:r>
          </w:p>
        </w:tc>
        <w:tc>
          <w:tcPr>
            <w:tcW w:w="831" w:type="dxa"/>
          </w:tcPr>
          <w:p>
            <w:pPr>
              <w:pStyle w:val="4"/>
            </w:pPr>
            <w:r>
              <w:t xml:space="preserve"> 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pPr>
            <w:r>
              <w:t xml:space="preserve"> 1</w:t>
            </w: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r>
    </w:tbl>
    <w:p>
      <w:pPr>
        <w:pStyle w:val="4"/>
      </w:pPr>
      <w:r>
        <w:br w:type="textWrapping"/>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831"/>
        <w:gridCol w:w="831"/>
        <w:gridCol w:w="831"/>
        <w:gridCol w:w="831"/>
        <w:gridCol w:w="831"/>
        <w:gridCol w:w="831"/>
        <w:gridCol w:w="831"/>
        <w:gridCol w:w="831"/>
        <w:gridCol w:w="83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pPr>
              <w:pStyle w:val="4"/>
            </w:pPr>
            <w:r>
              <w:t xml:space="preserve"> 品目号</w:t>
            </w:r>
          </w:p>
        </w:tc>
        <w:tc>
          <w:tcPr>
            <w:tcW w:w="831" w:type="dxa"/>
          </w:tcPr>
          <w:p>
            <w:pPr>
              <w:pStyle w:val="4"/>
            </w:pPr>
            <w:r>
              <w:t xml:space="preserve"> 序号</w:t>
            </w:r>
          </w:p>
        </w:tc>
        <w:tc>
          <w:tcPr>
            <w:tcW w:w="831" w:type="dxa"/>
          </w:tcPr>
          <w:p>
            <w:pPr>
              <w:pStyle w:val="4"/>
            </w:pPr>
            <w:r>
              <w:t xml:space="preserve"> 服务名称</w:t>
            </w:r>
          </w:p>
        </w:tc>
        <w:tc>
          <w:tcPr>
            <w:tcW w:w="831" w:type="dxa"/>
          </w:tcPr>
          <w:p>
            <w:pPr>
              <w:pStyle w:val="4"/>
            </w:pPr>
            <w:r>
              <w:t xml:space="preserve"> 服务范围</w:t>
            </w:r>
          </w:p>
        </w:tc>
        <w:tc>
          <w:tcPr>
            <w:tcW w:w="831" w:type="dxa"/>
          </w:tcPr>
          <w:p>
            <w:pPr>
              <w:pStyle w:val="4"/>
            </w:pPr>
            <w:r>
              <w:t xml:space="preserve"> 服务要求</w:t>
            </w:r>
          </w:p>
        </w:tc>
        <w:tc>
          <w:tcPr>
            <w:tcW w:w="831" w:type="dxa"/>
          </w:tcPr>
          <w:p>
            <w:pPr>
              <w:pStyle w:val="4"/>
            </w:pPr>
            <w:r>
              <w:t xml:space="preserve"> 服务时间</w:t>
            </w:r>
          </w:p>
        </w:tc>
        <w:tc>
          <w:tcPr>
            <w:tcW w:w="831" w:type="dxa"/>
          </w:tcPr>
          <w:p>
            <w:pPr>
              <w:pStyle w:val="4"/>
            </w:pPr>
            <w:r>
              <w:t xml:space="preserve"> 服务标准</w:t>
            </w:r>
          </w:p>
        </w:tc>
        <w:tc>
          <w:tcPr>
            <w:tcW w:w="831" w:type="dxa"/>
          </w:tcPr>
          <w:p>
            <w:pPr>
              <w:pStyle w:val="4"/>
            </w:pPr>
            <w:r>
              <w:t xml:space="preserve"> 单价</w:t>
            </w:r>
          </w:p>
        </w:tc>
        <w:tc>
          <w:tcPr>
            <w:tcW w:w="831" w:type="dxa"/>
          </w:tcPr>
          <w:p>
            <w:pPr>
              <w:pStyle w:val="4"/>
            </w:pPr>
            <w:r>
              <w:t xml:space="preserve"> 数量</w:t>
            </w:r>
          </w:p>
        </w:tc>
        <w:tc>
          <w:tcPr>
            <w:tcW w:w="831" w:type="dxa"/>
          </w:tcPr>
          <w:p>
            <w:pPr>
              <w:pStyle w:val="4"/>
            </w:pPr>
            <w:r>
              <w:t xml:space="preserve"> 总价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pPr>
              <w:pStyle w:val="4"/>
            </w:pPr>
            <w:r>
              <w:t xml:space="preserve"> 1</w:t>
            </w: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c>
          <w:tcPr>
            <w:tcW w:w="831" w:type="dxa"/>
          </w:tcPr>
          <w:p/>
        </w:tc>
      </w:tr>
    </w:tbl>
    <w:p>
      <w:pPr>
        <w:pStyle w:val="4"/>
      </w:pPr>
      <w:r>
        <w:t xml:space="preserve"> 投标人签章：__________________</w:t>
      </w:r>
    </w:p>
    <w:p>
      <w:pPr>
        <w:pStyle w:val="4"/>
      </w:pPr>
      <w:r>
        <w:t>日期： 年 月 日</w:t>
      </w:r>
    </w:p>
    <w:p>
      <w:pPr>
        <w:pStyle w:val="4"/>
        <w:ind w:firstLine="480"/>
      </w:pPr>
      <w:r>
        <w:t xml:space="preserve">  </w:t>
      </w:r>
    </w:p>
    <w:p>
      <w:pPr>
        <w:pStyle w:val="4"/>
        <w:outlineLvl w:val="2"/>
      </w:pPr>
      <w:r>
        <w:rPr>
          <w:b/>
          <w:sz w:val="28"/>
        </w:rPr>
        <w:t>格式四：</w:t>
      </w:r>
    </w:p>
    <w:p>
      <w:pPr>
        <w:pStyle w:val="4"/>
        <w:jc w:val="center"/>
        <w:outlineLvl w:val="3"/>
      </w:pPr>
      <w:r>
        <w:rPr>
          <w:b/>
          <w:sz w:val="24"/>
        </w:rPr>
        <w:t>政策适用性说明</w:t>
      </w:r>
    </w:p>
    <w:p>
      <w:pPr>
        <w:pStyle w:val="4"/>
        <w:ind w:firstLine="480"/>
      </w:pPr>
      <w:r>
        <w:t>按照政府采购有关政策的要求，在本次的技术方案中，采用符合政策的小型或微型企业产品、节能产品、环境标志产品，主要产品与核心技术介绍说明如下：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序号</w:t>
            </w:r>
          </w:p>
        </w:tc>
        <w:tc>
          <w:tcPr>
            <w:tcW w:w="1038" w:type="dxa"/>
          </w:tcPr>
          <w:p>
            <w:pPr>
              <w:pStyle w:val="4"/>
            </w:pPr>
            <w:r>
              <w:t xml:space="preserve"> 主要产品/技术名称（规格型号、注册商标）</w:t>
            </w:r>
          </w:p>
        </w:tc>
        <w:tc>
          <w:tcPr>
            <w:tcW w:w="1038" w:type="dxa"/>
          </w:tcPr>
          <w:p>
            <w:pPr>
              <w:pStyle w:val="4"/>
            </w:pPr>
            <w:r>
              <w:t xml:space="preserve"> 制造商(开发商)</w:t>
            </w:r>
          </w:p>
        </w:tc>
        <w:tc>
          <w:tcPr>
            <w:tcW w:w="1038" w:type="dxa"/>
          </w:tcPr>
          <w:p>
            <w:pPr>
              <w:pStyle w:val="4"/>
            </w:pPr>
            <w:r>
              <w:t xml:space="preserve"> 制造商企业类型</w:t>
            </w:r>
          </w:p>
        </w:tc>
        <w:tc>
          <w:tcPr>
            <w:tcW w:w="1038" w:type="dxa"/>
          </w:tcPr>
          <w:p>
            <w:pPr>
              <w:pStyle w:val="4"/>
            </w:pPr>
            <w:r>
              <w:t xml:space="preserve"> 节能产品</w:t>
            </w:r>
          </w:p>
        </w:tc>
        <w:tc>
          <w:tcPr>
            <w:tcW w:w="1038" w:type="dxa"/>
          </w:tcPr>
          <w:p>
            <w:pPr>
              <w:pStyle w:val="4"/>
            </w:pPr>
            <w:r>
              <w:t xml:space="preserve"> 环境标志产品</w:t>
            </w:r>
          </w:p>
        </w:tc>
        <w:tc>
          <w:tcPr>
            <w:tcW w:w="1038" w:type="dxa"/>
          </w:tcPr>
          <w:p>
            <w:pPr>
              <w:pStyle w:val="4"/>
            </w:pPr>
            <w:r>
              <w:t xml:space="preserve"> 认证证书编号</w:t>
            </w:r>
          </w:p>
        </w:tc>
        <w:tc>
          <w:tcPr>
            <w:tcW w:w="1038" w:type="dxa"/>
          </w:tcPr>
          <w:p>
            <w:pPr>
              <w:pStyle w:val="4"/>
            </w:pPr>
            <w:r>
              <w:t xml:space="preserve"> 该产品报价在总报价中占比（%）</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1</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pPr>
              <w:pStyle w:val="4"/>
            </w:pPr>
            <w:r>
              <w:t xml:space="preserve"> 2</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3</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4</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5</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pPr>
              <w:pStyle w:val="4"/>
            </w:pPr>
            <w:r>
              <w:t xml:space="preserve"> ...</w:t>
            </w:r>
          </w:p>
        </w:tc>
        <w:tc>
          <w:tcPr>
            <w:tcW w:w="1038" w:type="dxa"/>
          </w:tcPr>
          <w:p/>
        </w:tc>
        <w:tc>
          <w:tcPr>
            <w:tcW w:w="1038" w:type="dxa"/>
          </w:tcPr>
          <w:p/>
        </w:tc>
        <w:tc>
          <w:tcPr>
            <w:tcW w:w="1038" w:type="dxa"/>
          </w:tcPr>
          <w:p/>
        </w:tc>
        <w:tc>
          <w:tcPr>
            <w:tcW w:w="1038" w:type="dxa"/>
          </w:tcPr>
          <w:p/>
        </w:tc>
        <w:tc>
          <w:tcPr>
            <w:tcW w:w="1038" w:type="dxa"/>
          </w:tcPr>
          <w:p/>
        </w:tc>
        <w:tc>
          <w:tcPr>
            <w:tcW w:w="1038" w:type="dxa"/>
          </w:tcPr>
          <w:p/>
        </w:tc>
        <w:tc>
          <w:tcPr>
            <w:tcW w:w="1038" w:type="dxa"/>
          </w:tcPr>
          <w:p/>
        </w:tc>
      </w:tr>
    </w:tbl>
    <w:p>
      <w:pPr>
        <w:pStyle w:val="4"/>
        <w:ind w:firstLine="480"/>
      </w:pPr>
      <w:r>
        <w:t>注：1.制造商为小型或微型企业时才需要填“制造商企业类型”栏,填写内容为“小型”或“微型”；</w:t>
      </w:r>
    </w:p>
    <w:p>
      <w:pPr>
        <w:pStyle w:val="4"/>
        <w:ind w:firstLine="480"/>
      </w:pPr>
      <w:r>
        <w:t>2.“节能产品、环境标志产品”须填写认证证书编号，并在对应“节能产品”、“环境标志产品”栏中勾选，同时提供有效期内的证书复印件（加盖投标人公章）</w:t>
      </w:r>
    </w:p>
    <w:p>
      <w:pPr>
        <w:pStyle w:val="4"/>
      </w:pPr>
      <w:r>
        <w:t xml:space="preserve"> 投标人名称（盖章）：__________________</w:t>
      </w:r>
    </w:p>
    <w:p>
      <w:pPr>
        <w:pStyle w:val="4"/>
      </w:pPr>
      <w:r>
        <w:t>日期： 年 月 日</w:t>
      </w:r>
    </w:p>
    <w:p>
      <w:pPr>
        <w:pStyle w:val="4"/>
        <w:ind w:firstLine="480"/>
      </w:pPr>
      <w:r>
        <w:t xml:space="preserve">  </w:t>
      </w:r>
    </w:p>
    <w:p>
      <w:pPr>
        <w:pStyle w:val="4"/>
        <w:outlineLvl w:val="2"/>
      </w:pPr>
      <w:r>
        <w:rPr>
          <w:b/>
          <w:sz w:val="28"/>
        </w:rPr>
        <w:t>格式五：</w:t>
      </w:r>
    </w:p>
    <w:p>
      <w:pPr>
        <w:pStyle w:val="4"/>
        <w:ind w:firstLine="480"/>
      </w:pPr>
      <w:r>
        <w:t>（投标人可使用下述格式，也可使用广东省工商行政管理局统一印制的法定代表人证明书格式）</w:t>
      </w:r>
    </w:p>
    <w:p>
      <w:pPr>
        <w:pStyle w:val="4"/>
        <w:jc w:val="center"/>
        <w:outlineLvl w:val="3"/>
      </w:pPr>
      <w:r>
        <w:rPr>
          <w:b/>
          <w:sz w:val="24"/>
        </w:rPr>
        <w:t>法定代表人证明书</w:t>
      </w:r>
    </w:p>
    <w:p>
      <w:pPr>
        <w:pStyle w:val="4"/>
        <w:ind w:firstLine="480"/>
      </w:pPr>
      <w:r>
        <w:t>_____________现任我单位_____________职务，为法定代表人，特此证明。</w:t>
      </w:r>
    </w:p>
    <w:p>
      <w:pPr>
        <w:pStyle w:val="4"/>
        <w:ind w:firstLine="480"/>
      </w:pPr>
      <w:r>
        <w:t>有效期限：__________________</w:t>
      </w:r>
    </w:p>
    <w:p>
      <w:pPr>
        <w:pStyle w:val="4"/>
        <w:ind w:firstLine="480"/>
      </w:pPr>
      <w:r>
        <w:t>附：代表人性别：_____年龄：_________ 身份证号码：__________________</w:t>
      </w:r>
    </w:p>
    <w:p>
      <w:pPr>
        <w:pStyle w:val="4"/>
        <w:ind w:firstLine="480"/>
      </w:pPr>
      <w:r>
        <w:t>注册号码：____________________企业类型：____________________________</w:t>
      </w:r>
    </w:p>
    <w:p>
      <w:pPr>
        <w:pStyle w:val="4"/>
        <w:ind w:firstLine="480"/>
      </w:pPr>
      <w:r>
        <w:t>经营范围：__________________________</w:t>
      </w:r>
    </w:p>
    <w:p>
      <w:pPr>
        <w:pStyle w:val="4"/>
      </w:pPr>
      <w:r>
        <w:t xml:space="preserve"> 投标人名称（盖章）：__________________</w:t>
      </w:r>
    </w:p>
    <w:p>
      <w:pPr>
        <w:pStyle w:val="4"/>
      </w:pPr>
      <w:r>
        <w:t xml:space="preserve"> 地址：__________________</w:t>
      </w:r>
    </w:p>
    <w:p>
      <w:pPr>
        <w:pStyle w:val="4"/>
      </w:pPr>
      <w:r>
        <w:t xml:space="preserve"> 法定代表人（签字或盖章）：__________________</w:t>
      </w:r>
    </w:p>
    <w:p>
      <w:pPr>
        <w:pStyle w:val="4"/>
      </w:pPr>
      <w:r>
        <w:t xml:space="preserve"> 职务：__________________</w:t>
      </w:r>
    </w:p>
    <w:p>
      <w:pPr>
        <w:pStyle w:val="4"/>
      </w:pPr>
      <w:r>
        <w:t xml:space="preserve"> 日期： 年 月 日</w:t>
      </w:r>
    </w:p>
    <w:p>
      <w:pPr>
        <w:pStyle w:val="4"/>
        <w:ind w:firstLine="480"/>
      </w:pPr>
      <w:r>
        <w:t xml:space="preserve">  </w:t>
      </w:r>
    </w:p>
    <w:p>
      <w:pPr>
        <w:pStyle w:val="4"/>
        <w:outlineLvl w:val="2"/>
      </w:pPr>
      <w:r>
        <w:rPr>
          <w:b/>
          <w:sz w:val="28"/>
        </w:rPr>
        <w:t>格式六：</w:t>
      </w:r>
    </w:p>
    <w:p>
      <w:pPr>
        <w:pStyle w:val="4"/>
        <w:jc w:val="center"/>
        <w:outlineLvl w:val="3"/>
      </w:pPr>
      <w:r>
        <w:rPr>
          <w:b/>
          <w:sz w:val="24"/>
        </w:rPr>
        <w:t>法定代表人授权书格式</w:t>
      </w:r>
    </w:p>
    <w:p>
      <w:pPr>
        <w:pStyle w:val="4"/>
        <w:ind w:firstLine="480"/>
      </w:pPr>
      <w:r>
        <w:t>（对于银行、保险、电信、邮政、铁路等行业以及获得总公司投标授权的分公司，可以提供投标分支机构负责人授权书）</w:t>
      </w:r>
    </w:p>
    <w:p>
      <w:pPr>
        <w:pStyle w:val="4"/>
        <w:jc w:val="center"/>
        <w:outlineLvl w:val="3"/>
      </w:pPr>
      <w:r>
        <w:rPr>
          <w:b/>
          <w:sz w:val="24"/>
        </w:rPr>
        <w:t>法定代表人授权书</w:t>
      </w:r>
    </w:p>
    <w:p>
      <w:pPr>
        <w:pStyle w:val="4"/>
        <w:ind w:firstLine="480"/>
      </w:pPr>
      <w:r>
        <w:t>致：广东泰通伟业工程咨询有限公司</w:t>
      </w:r>
    </w:p>
    <w:p>
      <w:pPr>
        <w:pStyle w:val="4"/>
        <w:ind w:firstLine="480"/>
      </w:pPr>
      <w:r>
        <w:t xml:space="preserve">本授权书声明：________是注册于 </w:t>
      </w:r>
      <w:r>
        <w:rPr>
          <w:u w:val="single"/>
        </w:rPr>
        <w:t>（国家或地区）</w:t>
      </w:r>
      <w:r>
        <w:t>的</w:t>
      </w:r>
      <w:r>
        <w:rPr>
          <w:u w:val="single"/>
        </w:rPr>
        <w:t>（投标人名称）</w:t>
      </w:r>
      <w:r>
        <w:t xml:space="preserve">的法定代表人，现任________职务，有效证件号码：________________。现授权 </w:t>
      </w:r>
      <w:r>
        <w:rPr>
          <w:u w:val="single"/>
        </w:rPr>
        <w:t>（姓名、职务）</w:t>
      </w:r>
      <w:r>
        <w:t xml:space="preserve"> 作为我公司的全权代理人，就“东莞市水乡新城实验大道（一期）工程第三方检测”项目采购[采购项目编号为441900010-2025-00017]的投标和合同执行，以我方的名义处理一切与之有关的事宜。</w:t>
      </w:r>
    </w:p>
    <w:p>
      <w:pPr>
        <w:pStyle w:val="4"/>
        <w:ind w:firstLine="480"/>
      </w:pPr>
      <w:r>
        <w:t>本授权书于________年________月________日签字生效，特此声明。</w:t>
      </w:r>
    </w:p>
    <w:p>
      <w:pPr>
        <w:pStyle w:val="4"/>
      </w:pPr>
      <w:r>
        <w:t xml:space="preserve"> 投标人（盖章）：__________________</w:t>
      </w:r>
    </w:p>
    <w:p>
      <w:pPr>
        <w:pStyle w:val="4"/>
      </w:pPr>
      <w:r>
        <w:t xml:space="preserve"> 地址：__________________</w:t>
      </w:r>
    </w:p>
    <w:p>
      <w:pPr>
        <w:pStyle w:val="4"/>
      </w:pPr>
      <w:r>
        <w:t xml:space="preserve"> 法定代表人（签字或盖章）：__________________</w:t>
      </w:r>
    </w:p>
    <w:p>
      <w:pPr>
        <w:pStyle w:val="4"/>
      </w:pPr>
      <w:r>
        <w:t xml:space="preserve"> 职务：__________________</w:t>
      </w:r>
    </w:p>
    <w:p>
      <w:pPr>
        <w:pStyle w:val="4"/>
      </w:pPr>
      <w:r>
        <w:t xml:space="preserve"> 被授权人（签字或盖章）：__________________</w:t>
      </w:r>
    </w:p>
    <w:p>
      <w:pPr>
        <w:pStyle w:val="4"/>
      </w:pPr>
      <w:r>
        <w:t xml:space="preserve"> 职务：__________________</w:t>
      </w:r>
    </w:p>
    <w:p>
      <w:pPr>
        <w:pStyle w:val="4"/>
      </w:pPr>
      <w:r>
        <w:t xml:space="preserve"> 日期： 年 月 日</w:t>
      </w:r>
    </w:p>
    <w:p>
      <w:pPr>
        <w:pStyle w:val="4"/>
        <w:ind w:firstLine="480"/>
      </w:pPr>
      <w:r>
        <w:t xml:space="preserve">  </w:t>
      </w:r>
    </w:p>
    <w:p>
      <w:pPr>
        <w:pStyle w:val="4"/>
        <w:outlineLvl w:val="2"/>
      </w:pPr>
      <w:r>
        <w:rPr>
          <w:b/>
          <w:sz w:val="28"/>
        </w:rPr>
        <w:t>格式七：</w:t>
      </w:r>
    </w:p>
    <w:p>
      <w:pPr>
        <w:pStyle w:val="4"/>
        <w:jc w:val="center"/>
        <w:outlineLvl w:val="3"/>
      </w:pPr>
      <w:r>
        <w:rPr>
          <w:b/>
          <w:sz w:val="24"/>
        </w:rPr>
        <w:t>投标保证金</w:t>
      </w:r>
    </w:p>
    <w:p>
      <w:pPr>
        <w:pStyle w:val="4"/>
        <w:ind w:firstLine="480"/>
      </w:pPr>
      <w:r>
        <w:t>采购文件要求递交投标保证金的，投标人应在此提供保证金的凭证的复印件。</w:t>
      </w:r>
    </w:p>
    <w:p>
      <w:pPr>
        <w:pStyle w:val="4"/>
      </w:pPr>
      <w:r>
        <w:t xml:space="preserve">  </w:t>
      </w:r>
    </w:p>
    <w:p>
      <w:pPr>
        <w:pStyle w:val="4"/>
        <w:outlineLvl w:val="2"/>
      </w:pPr>
      <w:r>
        <w:rPr>
          <w:b/>
          <w:sz w:val="28"/>
        </w:rPr>
        <w:t>格式八：</w:t>
      </w:r>
    </w:p>
    <w:p>
      <w:pPr>
        <w:pStyle w:val="4"/>
        <w:jc w:val="center"/>
        <w:outlineLvl w:val="3"/>
      </w:pPr>
      <w:r>
        <w:rPr>
          <w:b/>
          <w:sz w:val="24"/>
        </w:rPr>
        <w:t>提供具有独立承担民事责任的能力的证明材料</w:t>
      </w:r>
    </w:p>
    <w:p>
      <w:pPr>
        <w:pStyle w:val="4"/>
        <w:ind w:firstLine="480"/>
      </w:pPr>
      <w:r>
        <w:t xml:space="preserve">  </w:t>
      </w:r>
    </w:p>
    <w:p>
      <w:pPr>
        <w:pStyle w:val="4"/>
        <w:outlineLvl w:val="2"/>
      </w:pPr>
      <w:r>
        <w:rPr>
          <w:b/>
          <w:sz w:val="28"/>
        </w:rPr>
        <w:t>格式九：</w:t>
      </w:r>
    </w:p>
    <w:p>
      <w:pPr>
        <w:pStyle w:val="4"/>
        <w:jc w:val="center"/>
        <w:outlineLvl w:val="3"/>
      </w:pPr>
      <w:r>
        <w:rPr>
          <w:b/>
          <w:sz w:val="24"/>
        </w:rPr>
        <w:t>资格性审查要求的其他资质证明文件</w:t>
      </w:r>
    </w:p>
    <w:p>
      <w:pPr>
        <w:pStyle w:val="4"/>
        <w:ind w:firstLine="480"/>
      </w:pPr>
      <w:r>
        <w:t>具有履行合同所必需的设备和专业技术能力</w:t>
      </w:r>
    </w:p>
    <w:p>
      <w:pPr>
        <w:pStyle w:val="4"/>
      </w:pPr>
      <w:r>
        <w:t xml:space="preserve">  </w:t>
      </w:r>
    </w:p>
    <w:p>
      <w:pPr>
        <w:pStyle w:val="4"/>
        <w:outlineLvl w:val="2"/>
      </w:pPr>
      <w:r>
        <w:rPr>
          <w:b/>
          <w:sz w:val="28"/>
        </w:rPr>
        <w:t>格式十：</w:t>
      </w:r>
    </w:p>
    <w:p>
      <w:pPr>
        <w:pStyle w:val="4"/>
        <w:ind w:firstLine="480"/>
      </w:pPr>
      <w:r>
        <w:t>（对于采购需求写明“提供承诺”的条款，供应商可参照以下格式提供承诺）</w:t>
      </w:r>
    </w:p>
    <w:p>
      <w:pPr>
        <w:pStyle w:val="4"/>
        <w:jc w:val="center"/>
        <w:outlineLvl w:val="3"/>
      </w:pPr>
      <w:r>
        <w:rPr>
          <w:b/>
          <w:sz w:val="24"/>
        </w:rPr>
        <w:t>承诺函</w:t>
      </w:r>
    </w:p>
    <w:p>
      <w:pPr>
        <w:pStyle w:val="4"/>
        <w:ind w:firstLine="480"/>
      </w:pPr>
      <w:r>
        <w:t>致：东莞水乡特色发展经济区工程建设中心</w:t>
      </w:r>
      <w:r>
        <w:br w:type="textWrapping"/>
      </w:r>
    </w:p>
    <w:p>
      <w:pPr>
        <w:pStyle w:val="4"/>
        <w:ind w:firstLine="480"/>
      </w:pPr>
      <w:r>
        <w:t>对于__________________项目（项目编号：__________________），我方郑重承诺如下：</w:t>
      </w:r>
    </w:p>
    <w:p>
      <w:pPr>
        <w:pStyle w:val="4"/>
        <w:ind w:firstLine="480"/>
      </w:pPr>
      <w:r>
        <w:t>如中标/成交，我方承诺严格落实采购文件以下条款：(建议逐条复制采购文件相关条款原文)</w:t>
      </w:r>
    </w:p>
    <w:p>
      <w:pPr>
        <w:pStyle w:val="4"/>
        <w:ind w:firstLine="480"/>
      </w:pPr>
      <w:r>
        <w:t>（一）星号条款</w:t>
      </w:r>
    </w:p>
    <w:p>
      <w:pPr>
        <w:pStyle w:val="4"/>
        <w:ind w:firstLine="480"/>
      </w:pPr>
      <w:r>
        <w:t>1.</w:t>
      </w:r>
    </w:p>
    <w:p>
      <w:pPr>
        <w:pStyle w:val="4"/>
        <w:ind w:firstLine="480"/>
      </w:pPr>
      <w:r>
        <w:t>2.</w:t>
      </w:r>
    </w:p>
    <w:p>
      <w:pPr>
        <w:pStyle w:val="4"/>
        <w:ind w:firstLine="480"/>
      </w:pPr>
      <w:r>
        <w:t>3.</w:t>
      </w:r>
    </w:p>
    <w:p>
      <w:pPr>
        <w:pStyle w:val="4"/>
        <w:ind w:firstLine="480"/>
      </w:pPr>
      <w:r>
        <w:t>.........</w:t>
      </w:r>
    </w:p>
    <w:p>
      <w:pPr>
        <w:pStyle w:val="4"/>
        <w:ind w:firstLine="480"/>
      </w:pPr>
      <w:r>
        <w:t>（二）三角号条款</w:t>
      </w:r>
    </w:p>
    <w:p>
      <w:pPr>
        <w:pStyle w:val="4"/>
        <w:ind w:firstLine="480"/>
      </w:pPr>
      <w:r>
        <w:t>1.</w:t>
      </w:r>
    </w:p>
    <w:p>
      <w:pPr>
        <w:pStyle w:val="4"/>
        <w:ind w:firstLine="480"/>
      </w:pPr>
      <w:r>
        <w:t>2.</w:t>
      </w:r>
    </w:p>
    <w:p>
      <w:pPr>
        <w:pStyle w:val="4"/>
        <w:ind w:firstLine="480"/>
      </w:pPr>
      <w:r>
        <w:t>3.</w:t>
      </w:r>
    </w:p>
    <w:p>
      <w:pPr>
        <w:pStyle w:val="4"/>
        <w:ind w:firstLine="480"/>
      </w:pPr>
      <w:r>
        <w:t>.........</w:t>
      </w:r>
    </w:p>
    <w:p>
      <w:pPr>
        <w:pStyle w:val="4"/>
        <w:ind w:firstLine="480"/>
      </w:pPr>
      <w:r>
        <w:t>（三）非星号、非三角号条款</w:t>
      </w:r>
    </w:p>
    <w:p>
      <w:pPr>
        <w:pStyle w:val="4"/>
        <w:ind w:firstLine="480"/>
      </w:pPr>
      <w:r>
        <w:t>1.</w:t>
      </w:r>
    </w:p>
    <w:p>
      <w:pPr>
        <w:pStyle w:val="4"/>
        <w:ind w:firstLine="480"/>
      </w:pPr>
      <w:r>
        <w:t>2.</w:t>
      </w:r>
    </w:p>
    <w:p>
      <w:pPr>
        <w:pStyle w:val="4"/>
        <w:ind w:firstLine="480"/>
      </w:pPr>
      <w:r>
        <w:t>3.</w:t>
      </w:r>
    </w:p>
    <w:p>
      <w:pPr>
        <w:pStyle w:val="4"/>
        <w:ind w:firstLine="480"/>
      </w:pPr>
      <w:r>
        <w:t>.........</w:t>
      </w:r>
      <w:r>
        <w:br w:type="textWrapping"/>
      </w:r>
    </w:p>
    <w:p>
      <w:pPr>
        <w:pStyle w:val="4"/>
        <w:ind w:firstLine="480"/>
      </w:pPr>
      <w:r>
        <w:t>特此承诺。</w:t>
      </w:r>
    </w:p>
    <w:p>
      <w:pPr>
        <w:pStyle w:val="4"/>
      </w:pPr>
      <w:r>
        <w:t xml:space="preserve"> 供应商名称（盖章）：__________________</w:t>
      </w:r>
    </w:p>
    <w:p>
      <w:pPr>
        <w:pStyle w:val="4"/>
      </w:pPr>
      <w:r>
        <w:t xml:space="preserve"> 日期： 年 月 日</w:t>
      </w:r>
    </w:p>
    <w:p>
      <w:pPr>
        <w:pStyle w:val="4"/>
        <w:ind w:firstLine="480"/>
      </w:pPr>
      <w:r>
        <w:t xml:space="preserve">  </w:t>
      </w:r>
    </w:p>
    <w:p>
      <w:pPr>
        <w:pStyle w:val="4"/>
        <w:outlineLvl w:val="2"/>
      </w:pPr>
      <w:r>
        <w:rPr>
          <w:b/>
          <w:sz w:val="28"/>
        </w:rPr>
        <w:t>格式十一：</w:t>
      </w:r>
    </w:p>
    <w:p>
      <w:pPr>
        <w:pStyle w:val="4"/>
        <w:ind w:firstLine="480"/>
      </w:pPr>
      <w:r>
        <w:t>（以下格式文件由供应商根据需要选用）</w:t>
      </w:r>
    </w:p>
    <w:p>
      <w:pPr>
        <w:pStyle w:val="4"/>
        <w:ind w:firstLine="480"/>
      </w:pPr>
      <w:r>
        <w:t>中小企业声明函（所投产品制造商为中小企业时提交本函，所属行业应符合采购文件中明确的本项目所属行业）</w:t>
      </w:r>
    </w:p>
    <w:p>
      <w:pPr>
        <w:pStyle w:val="4"/>
        <w:jc w:val="center"/>
        <w:outlineLvl w:val="3"/>
      </w:pPr>
      <w:r>
        <w:rPr>
          <w:b/>
          <w:sz w:val="24"/>
        </w:rPr>
        <w:t>中小企业声明函（货物）</w:t>
      </w:r>
    </w:p>
    <w:p>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pPr>
        <w:pStyle w:val="4"/>
        <w:ind w:firstLine="480"/>
      </w:pPr>
      <w:r>
        <w:t xml:space="preserve"> 1.</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pPr>
        <w:pStyle w:val="4"/>
        <w:ind w:firstLine="480"/>
      </w:pPr>
      <w:r>
        <w:t xml:space="preserve"> 2.</w:t>
      </w:r>
      <w:r>
        <w:rPr>
          <w:u w:val="single"/>
        </w:rPr>
        <w:t>（标的名称）</w:t>
      </w:r>
      <w:r>
        <w:t>，属于</w:t>
      </w:r>
      <w:r>
        <w:rPr>
          <w:u w:val="single"/>
        </w:rPr>
        <w:t>（采购文件中明确的所属行业）</w:t>
      </w:r>
      <w:r>
        <w:t>行业；制造商为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pPr>
        <w:pStyle w:val="4"/>
        <w:ind w:firstLine="480"/>
      </w:pPr>
      <w:r>
        <w:t>……</w:t>
      </w:r>
    </w:p>
    <w:p>
      <w:pPr>
        <w:pStyle w:val="4"/>
        <w:ind w:firstLine="480"/>
      </w:pPr>
      <w:r>
        <w:t>以上企业，不属于大企业的分支机构，不存在控股股东为大企业的情形，也不存在与大企业的负责人为同一人的情形。</w:t>
      </w:r>
    </w:p>
    <w:p>
      <w:pPr>
        <w:pStyle w:val="4"/>
        <w:ind w:firstLine="480"/>
      </w:pPr>
      <w:r>
        <w:t>本企业对上述声明内容的真实性负责。如有虚假，将依法承担相应责任。</w:t>
      </w:r>
    </w:p>
    <w:p>
      <w:pPr>
        <w:pStyle w:val="4"/>
      </w:pPr>
      <w:r>
        <w:t xml:space="preserve"> 企业名称（盖章）：__________________</w:t>
      </w:r>
    </w:p>
    <w:p>
      <w:pPr>
        <w:pStyle w:val="4"/>
      </w:pPr>
      <w:r>
        <w:t xml:space="preserve"> 日期： 年 月 日</w:t>
      </w:r>
    </w:p>
    <w:p>
      <w:pPr>
        <w:pStyle w:val="4"/>
        <w:ind w:firstLine="480"/>
      </w:pPr>
      <w:r>
        <w:t>1：从业人员、营业收入、资产总额填报上一年度数据，无上一年度数据的新成立企业可不填报</w:t>
      </w:r>
    </w:p>
    <w:p>
      <w:pPr>
        <w:pStyle w:val="4"/>
        <w:ind w:firstLine="480"/>
      </w:pPr>
      <w: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4"/>
        <w:ind w:firstLine="480"/>
      </w:pPr>
      <w:r>
        <w:t xml:space="preserve">  </w:t>
      </w:r>
    </w:p>
    <w:p>
      <w:pPr>
        <w:pStyle w:val="4"/>
        <w:ind w:firstLine="480"/>
      </w:pPr>
      <w:r>
        <w:t>中小企业声明函（承建本项目工程为中小企业或者承接本项目服务为中小企业时提交本函，所属行业应符合采购文件中明确的本项目所属行业）</w:t>
      </w:r>
    </w:p>
    <w:p>
      <w:pPr>
        <w:pStyle w:val="4"/>
        <w:jc w:val="center"/>
        <w:outlineLvl w:val="3"/>
      </w:pPr>
      <w:r>
        <w:rPr>
          <w:b/>
          <w:sz w:val="24"/>
        </w:rPr>
        <w:t>中小企业声明函（工程、服务）</w:t>
      </w:r>
    </w:p>
    <w:p>
      <w:pPr>
        <w:pStyle w:val="4"/>
        <w:ind w:firstLine="480"/>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pPr>
        <w:pStyle w:val="4"/>
        <w:ind w:firstLine="480"/>
      </w:pPr>
      <w:r>
        <w:t xml:space="preserve"> 1.</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pPr>
        <w:pStyle w:val="4"/>
        <w:ind w:firstLine="480"/>
      </w:pPr>
      <w:r>
        <w:t xml:space="preserve"> 2.</w:t>
      </w:r>
      <w:r>
        <w:rPr>
          <w:u w:val="single"/>
        </w:rPr>
        <w:t>（标的名称）</w:t>
      </w:r>
      <w:r>
        <w:t>，属于</w:t>
      </w:r>
      <w:r>
        <w:rPr>
          <w:u w:val="single"/>
        </w:rPr>
        <w:t>（采购文件中明确的所属行业）</w:t>
      </w:r>
      <w:r>
        <w:t>行业；承建（承接）企业为</w:t>
      </w:r>
      <w:r>
        <w:rPr>
          <w:u w:val="single"/>
        </w:rPr>
        <w:t>（企业名称）</w:t>
      </w:r>
      <w:r>
        <w:t>，从业人员__________________人，营业收入为__________________万元，资产总额为__________________万元</w:t>
      </w:r>
      <w:r>
        <w:rPr>
          <w:sz w:val="7"/>
        </w:rPr>
        <w:t>1</w:t>
      </w:r>
      <w:r>
        <w:t>，属于</w:t>
      </w:r>
      <w:r>
        <w:rPr>
          <w:u w:val="single"/>
        </w:rPr>
        <w:t>（中型企业、小型企业、微型企业）</w:t>
      </w:r>
      <w:r>
        <w:t>；</w:t>
      </w:r>
    </w:p>
    <w:p>
      <w:pPr>
        <w:pStyle w:val="4"/>
        <w:ind w:firstLine="480"/>
      </w:pPr>
      <w:r>
        <w:t>……</w:t>
      </w:r>
    </w:p>
    <w:p>
      <w:pPr>
        <w:pStyle w:val="4"/>
        <w:ind w:firstLine="480"/>
      </w:pPr>
      <w:r>
        <w:t>以上企业，不属于大企业的分支机构，不存在控股股东为大企业的情形，也不存在与大企业的负责人为同一人的情形。</w:t>
      </w:r>
    </w:p>
    <w:p>
      <w:pPr>
        <w:pStyle w:val="4"/>
        <w:ind w:firstLine="480"/>
      </w:pPr>
      <w:r>
        <w:t>本企业对上述声明内容的真实性负责。如有虚假，将依法承担相应责任。</w:t>
      </w:r>
    </w:p>
    <w:p>
      <w:pPr>
        <w:pStyle w:val="4"/>
      </w:pPr>
      <w:r>
        <w:t xml:space="preserve"> 企业名称（盖章）：__________________</w:t>
      </w:r>
    </w:p>
    <w:p>
      <w:pPr>
        <w:pStyle w:val="4"/>
      </w:pPr>
      <w:r>
        <w:t xml:space="preserve"> 日期： 年 月 日</w:t>
      </w:r>
    </w:p>
    <w:p>
      <w:pPr>
        <w:pStyle w:val="4"/>
        <w:ind w:firstLine="480"/>
      </w:pPr>
      <w:r>
        <w:t>1：从业人员、营业收入、资产总额填报上一年度数据，无上一年度数据的新成立企业可不填报。</w:t>
      </w:r>
    </w:p>
    <w:p>
      <w:pPr>
        <w:pStyle w:val="4"/>
        <w:ind w:firstLine="480"/>
      </w:pPr>
      <w:r>
        <w:t>2：投标人应当自行核实是否属于小微企业，并认真填写声明函，若有虚假将追究其责任。</w:t>
      </w:r>
    </w:p>
    <w:p>
      <w:pPr>
        <w:pStyle w:val="4"/>
        <w:ind w:firstLine="480"/>
      </w:pPr>
      <w:r>
        <w:t xml:space="preserve">  </w:t>
      </w:r>
    </w:p>
    <w:p>
      <w:pPr>
        <w:pStyle w:val="4"/>
        <w:outlineLvl w:val="2"/>
      </w:pPr>
      <w:r>
        <w:rPr>
          <w:b/>
          <w:sz w:val="28"/>
        </w:rPr>
        <w:t>格式十二：</w:t>
      </w:r>
    </w:p>
    <w:p>
      <w:pPr>
        <w:pStyle w:val="4"/>
        <w:ind w:firstLine="480"/>
      </w:pPr>
      <w:r>
        <w:t>（以下格式文件由供应商根据需要选用）</w:t>
      </w:r>
    </w:p>
    <w:p>
      <w:pPr>
        <w:pStyle w:val="4"/>
        <w:jc w:val="center"/>
        <w:outlineLvl w:val="3"/>
      </w:pPr>
      <w:r>
        <w:rPr>
          <w:b/>
          <w:sz w:val="24"/>
        </w:rPr>
        <w:t>监狱企业</w:t>
      </w:r>
    </w:p>
    <w:p>
      <w:pPr>
        <w:pStyle w:val="4"/>
        <w:ind w:firstLine="480"/>
      </w:pPr>
      <w:r>
        <w:t>提供由监狱管理局、戒毒管理局（含新疆生产建设兵团）出具的属于监狱企业的证明文件。</w:t>
      </w:r>
    </w:p>
    <w:p>
      <w:pPr>
        <w:pStyle w:val="4"/>
        <w:ind w:firstLine="480"/>
      </w:pPr>
      <w:r>
        <w:t xml:space="preserve">  </w:t>
      </w:r>
    </w:p>
    <w:p>
      <w:pPr>
        <w:pStyle w:val="4"/>
        <w:outlineLvl w:val="2"/>
      </w:pPr>
      <w:r>
        <w:rPr>
          <w:b/>
          <w:sz w:val="28"/>
        </w:rPr>
        <w:t>格式十三：</w:t>
      </w:r>
    </w:p>
    <w:p>
      <w:pPr>
        <w:pStyle w:val="4"/>
        <w:ind w:firstLine="480"/>
      </w:pPr>
      <w:r>
        <w:t>（以下格式文件由供应商根据需要选用）</w:t>
      </w:r>
    </w:p>
    <w:p>
      <w:pPr>
        <w:pStyle w:val="4"/>
        <w:jc w:val="center"/>
        <w:outlineLvl w:val="3"/>
      </w:pPr>
      <w:r>
        <w:rPr>
          <w:b/>
          <w:sz w:val="24"/>
        </w:rPr>
        <w:t>残疾人福利性单位声明函</w:t>
      </w:r>
    </w:p>
    <w:p>
      <w:pPr>
        <w:pStyle w:val="4"/>
        <w:ind w:firstLine="480"/>
      </w:pPr>
      <w: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4"/>
        <w:ind w:firstLine="480"/>
      </w:pPr>
      <w:r>
        <w:t>本单位对上述声明的真实性负责。如有虚假，将依法承担相应责任。</w:t>
      </w:r>
    </w:p>
    <w:p>
      <w:pPr>
        <w:pStyle w:val="4"/>
      </w:pPr>
      <w:r>
        <w:t xml:space="preserve"> 单位名称（盖章）：__________________</w:t>
      </w:r>
    </w:p>
    <w:p>
      <w:pPr>
        <w:pStyle w:val="4"/>
      </w:pPr>
      <w:r>
        <w:t xml:space="preserve"> 日期： 年 月 日</w:t>
      </w:r>
    </w:p>
    <w:p>
      <w:pPr>
        <w:pStyle w:val="4"/>
        <w:ind w:firstLine="480"/>
      </w:pPr>
      <w:r>
        <w:t>注：本函未填写或未勾选视作未做声明。</w:t>
      </w:r>
    </w:p>
    <w:p>
      <w:pPr>
        <w:pStyle w:val="4"/>
        <w:ind w:firstLine="480"/>
      </w:pPr>
      <w:r>
        <w:t xml:space="preserve">  </w:t>
      </w:r>
    </w:p>
    <w:p>
      <w:pPr>
        <w:pStyle w:val="4"/>
        <w:outlineLvl w:val="2"/>
      </w:pPr>
      <w:r>
        <w:rPr>
          <w:b/>
          <w:sz w:val="28"/>
        </w:rPr>
        <w:t>格式十四：</w:t>
      </w:r>
    </w:p>
    <w:p>
      <w:pPr>
        <w:pStyle w:val="4"/>
        <w:ind w:firstLine="480"/>
      </w:pPr>
      <w:r>
        <w:t>（以下格式文件由供应商根据需要选用）</w:t>
      </w:r>
    </w:p>
    <w:p>
      <w:pPr>
        <w:pStyle w:val="4"/>
        <w:jc w:val="center"/>
        <w:outlineLvl w:val="3"/>
      </w:pPr>
      <w:r>
        <w:rPr>
          <w:b/>
          <w:sz w:val="24"/>
        </w:rPr>
        <w:t>联合体共同投标协议书</w:t>
      </w:r>
    </w:p>
    <w:p>
      <w:pPr>
        <w:pStyle w:val="4"/>
        <w:ind w:firstLine="480"/>
      </w:pPr>
      <w:r>
        <w:t>立约方：</w:t>
      </w:r>
      <w:r>
        <w:rPr>
          <w:u w:val="single"/>
        </w:rPr>
        <w:t>（甲公司全称）</w:t>
      </w:r>
    </w:p>
    <w:p>
      <w:pPr>
        <w:pStyle w:val="4"/>
        <w:ind w:firstLine="480"/>
      </w:pPr>
      <w:r>
        <w:rPr>
          <w:u w:val="single"/>
        </w:rPr>
        <w:t>（乙公司全称）</w:t>
      </w:r>
    </w:p>
    <w:p>
      <w:pPr>
        <w:pStyle w:val="4"/>
        <w:ind w:firstLine="480"/>
      </w:pPr>
      <w:r>
        <w:rPr>
          <w:u w:val="single"/>
        </w:rPr>
        <w:t>（……公司全称）</w:t>
      </w:r>
    </w:p>
    <w:p>
      <w:pPr>
        <w:pStyle w:val="4"/>
        <w:ind w:firstLine="480"/>
      </w:pPr>
      <w:r>
        <w:rPr>
          <w:u w:val="single"/>
        </w:rPr>
        <w:t>（甲公司全称）、（乙公司全称）、（……公司全称）</w:t>
      </w:r>
      <w:r>
        <w:t>自愿组成联合体，以一个投标人的身份共同参加（采购项目名称）（采购项目编号）的响应活动。经各方充分协商一致，就项目的响应和合同实施阶段的有关事务协商一致订立协议如下：</w:t>
      </w:r>
    </w:p>
    <w:p>
      <w:pPr>
        <w:pStyle w:val="4"/>
        <w:ind w:firstLine="480"/>
      </w:pPr>
      <w:r>
        <w:t>一、联合体各方关系</w:t>
      </w:r>
    </w:p>
    <w:p>
      <w:pPr>
        <w:pStyle w:val="4"/>
        <w:ind w:firstLine="480"/>
      </w:pPr>
      <w:r>
        <w:rPr>
          <w:u w:val="single"/>
        </w:rPr>
        <w:t>（甲公司全称）、（乙公司全称）、（……公司全称）</w:t>
      </w:r>
      <w:r>
        <w:t>共同组成一个联合体，以一个投标人的身份共同参加本项目的响应。（甲公司全称）、（乙公司全称）、（……公司全称）作为联合体成员，若中标，联合体各方共同与（采购人）签订政府采购合同。</w:t>
      </w:r>
    </w:p>
    <w:p>
      <w:pPr>
        <w:pStyle w:val="4"/>
        <w:ind w:firstLine="480"/>
      </w:pPr>
      <w:r>
        <w:t>二、联合体内部有关事项约定如下：</w:t>
      </w:r>
    </w:p>
    <w:p>
      <w:pPr>
        <w:pStyle w:val="4"/>
        <w:ind w:firstLine="480"/>
      </w:pPr>
      <w:r>
        <w:t>1.（甲公司全称）作为联合体的牵头单位，代表联合体双方负责投标和合同实施阶段的主办、协调工作。</w:t>
      </w:r>
    </w:p>
    <w:p>
      <w:pPr>
        <w:pStyle w:val="4"/>
        <w:ind w:firstLine="480"/>
      </w:pPr>
      <w: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4"/>
        <w:ind w:firstLine="480"/>
      </w:pPr>
      <w:r>
        <w:t>3.如果本联合体中标，</w:t>
      </w:r>
      <w:r>
        <w:rPr>
          <w:u w:val="single"/>
        </w:rPr>
        <w:t>（甲公司全称）</w:t>
      </w:r>
      <w:r>
        <w:t>负责本项目___________部分，</w:t>
      </w:r>
      <w:r>
        <w:rPr>
          <w:u w:val="single"/>
        </w:rPr>
        <w:t>（乙公司全称）</w:t>
      </w:r>
      <w:r>
        <w:t>负责本项目___________部分。</w:t>
      </w:r>
    </w:p>
    <w:p>
      <w:pPr>
        <w:pStyle w:val="4"/>
        <w:ind w:firstLine="480"/>
      </w:pPr>
      <w:r>
        <w:t>4.如中标，联合体各方共同与（采购人）签订合同书，并就中标项目向采购人负责有连带的和各自的法律责任；</w:t>
      </w:r>
    </w:p>
    <w:p>
      <w:pPr>
        <w:pStyle w:val="4"/>
        <w:ind w:firstLine="480"/>
      </w:pPr>
      <w:r>
        <w:t>5.联合体成员（公司全称）为（请填写：小型、微型）企业，将承担合同总金额_____%的工作内容（联合体成员中有小型、微型企业时适用）。</w:t>
      </w:r>
    </w:p>
    <w:p>
      <w:pPr>
        <w:pStyle w:val="4"/>
        <w:ind w:firstLine="480"/>
      </w:pPr>
      <w: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4"/>
        <w:ind w:firstLine="480"/>
      </w:pPr>
      <w:r>
        <w:t>四、联合体如因违约过失责任而导致采购人经济损失或被索赔时，本联合体任何一方均同意无条件优先清偿采购人的一切债务和经济赔偿。</w:t>
      </w:r>
    </w:p>
    <w:p>
      <w:pPr>
        <w:pStyle w:val="4"/>
        <w:ind w:firstLine="480"/>
      </w:pPr>
      <w:r>
        <w:t>五、本协议在自签署之日起生效，有效期内有效，如获中标资格，合同有效期延续至合同履行完毕之日。</w:t>
      </w:r>
    </w:p>
    <w:p>
      <w:pPr>
        <w:pStyle w:val="4"/>
        <w:ind w:firstLine="480"/>
      </w:pPr>
      <w:r>
        <w:t>六、本协议书正本一式_____份，随投标文件装订_____份，送采购人_____份，联合体成员各一份；副本一式_____份，联合体成员各执_____份。</w:t>
      </w:r>
    </w:p>
    <w:p>
      <w:pPr>
        <w:pStyle w:val="4"/>
      </w:pPr>
      <w:r>
        <w:t xml:space="preserve"> 甲公司全称：____（盖章）________，乙公司全称：____（盖章）________，……公司全称：____（盖章）________，</w:t>
      </w:r>
    </w:p>
    <w:p>
      <w:pPr>
        <w:pStyle w:val="4"/>
      </w:pPr>
      <w:r>
        <w:t xml:space="preserve"> ____年____月 ____日，____年____月____日，____年____月____日</w:t>
      </w:r>
    </w:p>
    <w:p>
      <w:pPr>
        <w:pStyle w:val="4"/>
        <w:ind w:firstLine="480"/>
      </w:pPr>
      <w:r>
        <w:t>注：1．联合响应时需签本协议，联合体各方成员应在本协议上共同盖章确认。</w:t>
      </w:r>
    </w:p>
    <w:p>
      <w:pPr>
        <w:pStyle w:val="4"/>
        <w:ind w:firstLine="480"/>
      </w:pPr>
      <w:r>
        <w:t>2．本协议内容不得擅自修改。此协议将作为签订合同的附件之一。</w:t>
      </w:r>
    </w:p>
    <w:p>
      <w:pPr>
        <w:pStyle w:val="4"/>
        <w:ind w:firstLine="480"/>
      </w:pPr>
      <w:r>
        <w:t xml:space="preserve">  </w:t>
      </w:r>
    </w:p>
    <w:p>
      <w:pPr>
        <w:pStyle w:val="4"/>
        <w:outlineLvl w:val="2"/>
      </w:pPr>
      <w:r>
        <w:rPr>
          <w:b/>
          <w:sz w:val="28"/>
        </w:rPr>
        <w:t>格式十五：</w:t>
      </w:r>
    </w:p>
    <w:p>
      <w:pPr>
        <w:pStyle w:val="4"/>
        <w:ind w:firstLine="480"/>
      </w:pPr>
      <w:r>
        <w:t>（以下格式文件由供应商根据需要选用）</w:t>
      </w:r>
    </w:p>
    <w:p>
      <w:pPr>
        <w:pStyle w:val="4"/>
        <w:jc w:val="center"/>
        <w:outlineLvl w:val="3"/>
      </w:pPr>
      <w:r>
        <w:rPr>
          <w:b/>
          <w:sz w:val="24"/>
        </w:rPr>
        <w:t>投标人业绩情况表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序号</w:t>
            </w:r>
          </w:p>
        </w:tc>
        <w:tc>
          <w:tcPr>
            <w:tcW w:w="1384" w:type="dxa"/>
          </w:tcPr>
          <w:p>
            <w:pPr>
              <w:pStyle w:val="4"/>
            </w:pPr>
            <w:r>
              <w:t>客户名称</w:t>
            </w:r>
          </w:p>
        </w:tc>
        <w:tc>
          <w:tcPr>
            <w:tcW w:w="1384" w:type="dxa"/>
          </w:tcPr>
          <w:p>
            <w:pPr>
              <w:pStyle w:val="4"/>
            </w:pPr>
            <w:r>
              <w:t>项目名称及合同金额（万元）</w:t>
            </w:r>
          </w:p>
        </w:tc>
        <w:tc>
          <w:tcPr>
            <w:tcW w:w="1384" w:type="dxa"/>
          </w:tcPr>
          <w:p>
            <w:pPr>
              <w:pStyle w:val="4"/>
            </w:pPr>
            <w:r>
              <w:t>签订合同时间</w:t>
            </w:r>
          </w:p>
        </w:tc>
        <w:tc>
          <w:tcPr>
            <w:tcW w:w="1384" w:type="dxa"/>
          </w:tcPr>
          <w:p>
            <w:pPr>
              <w:pStyle w:val="4"/>
            </w:pPr>
            <w:r>
              <w:t>竣工验收报告时间</w:t>
            </w:r>
          </w:p>
        </w:tc>
        <w:tc>
          <w:tcPr>
            <w:tcW w:w="1384" w:type="dxa"/>
          </w:tcPr>
          <w:p>
            <w:pPr>
              <w:pStyle w:val="4"/>
            </w:pPr>
            <w:r>
              <w:t>联系人及电话</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1</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 xml:space="preserve"> 2</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 xml:space="preserve"> 3</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 xml:space="preserve"> 4</w:t>
            </w:r>
          </w:p>
        </w:tc>
        <w:tc>
          <w:tcPr>
            <w:tcW w:w="1384" w:type="dxa"/>
          </w:tcPr>
          <w:p/>
        </w:tc>
        <w:tc>
          <w:tcPr>
            <w:tcW w:w="1384" w:type="dxa"/>
          </w:tcPr>
          <w:p/>
        </w:tc>
        <w:tc>
          <w:tcPr>
            <w:tcW w:w="1384" w:type="dxa"/>
          </w:tcPr>
          <w:p/>
        </w:tc>
        <w:tc>
          <w:tcPr>
            <w:tcW w:w="1384" w:type="dxa"/>
          </w:tcPr>
          <w:p/>
        </w:tc>
        <w:tc>
          <w:tcPr>
            <w:tcW w:w="1384"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pPr>
              <w:pStyle w:val="4"/>
            </w:pPr>
            <w:r>
              <w:t xml:space="preserve"> …</w:t>
            </w:r>
          </w:p>
        </w:tc>
        <w:tc>
          <w:tcPr>
            <w:tcW w:w="1384" w:type="dxa"/>
          </w:tcPr>
          <w:p/>
        </w:tc>
        <w:tc>
          <w:tcPr>
            <w:tcW w:w="1384" w:type="dxa"/>
          </w:tcPr>
          <w:p/>
        </w:tc>
        <w:tc>
          <w:tcPr>
            <w:tcW w:w="1384" w:type="dxa"/>
          </w:tcPr>
          <w:p/>
        </w:tc>
        <w:tc>
          <w:tcPr>
            <w:tcW w:w="1384" w:type="dxa"/>
          </w:tcPr>
          <w:p/>
        </w:tc>
        <w:tc>
          <w:tcPr>
            <w:tcW w:w="1384" w:type="dxa"/>
          </w:tcPr>
          <w:p/>
        </w:tc>
      </w:tr>
    </w:tbl>
    <w:p>
      <w:pPr>
        <w:pStyle w:val="4"/>
        <w:ind w:firstLine="480"/>
      </w:pPr>
      <w:r>
        <w:t>根据上述业绩情况，按招标文件要求附销售或服务合同复印件及评审标准要求的证明材料。</w:t>
      </w:r>
    </w:p>
    <w:p>
      <w:pPr>
        <w:pStyle w:val="4"/>
        <w:ind w:firstLine="480"/>
      </w:pPr>
      <w:r>
        <w:t xml:space="preserve">  </w:t>
      </w:r>
    </w:p>
    <w:p>
      <w:pPr>
        <w:pStyle w:val="4"/>
        <w:outlineLvl w:val="2"/>
      </w:pPr>
      <w:r>
        <w:rPr>
          <w:b/>
          <w:sz w:val="28"/>
        </w:rPr>
        <w:t>格式十六：</w:t>
      </w:r>
    </w:p>
    <w:p>
      <w:pPr>
        <w:pStyle w:val="4"/>
        <w:jc w:val="center"/>
        <w:outlineLvl w:val="3"/>
      </w:pPr>
      <w:r>
        <w:rPr>
          <w:b/>
          <w:sz w:val="24"/>
        </w:rPr>
        <w:t>《技术和服务要求响应表》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3"/>
        <w:gridCol w:w="923"/>
        <w:gridCol w:w="923"/>
        <w:gridCol w:w="923"/>
        <w:gridCol w:w="923"/>
        <w:gridCol w:w="923"/>
        <w:gridCol w:w="923"/>
        <w:gridCol w:w="923"/>
        <w:gridCol w:w="9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序号</w:t>
            </w:r>
          </w:p>
        </w:tc>
        <w:tc>
          <w:tcPr>
            <w:tcW w:w="923" w:type="dxa"/>
          </w:tcPr>
          <w:p>
            <w:pPr>
              <w:pStyle w:val="4"/>
            </w:pPr>
            <w:r>
              <w:t>标的名称</w:t>
            </w:r>
          </w:p>
        </w:tc>
        <w:tc>
          <w:tcPr>
            <w:tcW w:w="923" w:type="dxa"/>
          </w:tcPr>
          <w:p>
            <w:pPr>
              <w:pStyle w:val="4"/>
            </w:pPr>
            <w:r>
              <w:t>参数性质</w:t>
            </w:r>
          </w:p>
        </w:tc>
        <w:tc>
          <w:tcPr>
            <w:tcW w:w="923" w:type="dxa"/>
          </w:tcPr>
          <w:p>
            <w:pPr>
              <w:pStyle w:val="4"/>
            </w:pPr>
            <w:r>
              <w:t>采购文件规定的技术和服务要求</w:t>
            </w:r>
          </w:p>
        </w:tc>
        <w:tc>
          <w:tcPr>
            <w:tcW w:w="923" w:type="dxa"/>
          </w:tcPr>
          <w:p>
            <w:pPr>
              <w:pStyle w:val="4"/>
            </w:pPr>
            <w:r>
              <w:t>投标文件响应的具体内容</w:t>
            </w:r>
          </w:p>
        </w:tc>
        <w:tc>
          <w:tcPr>
            <w:tcW w:w="923" w:type="dxa"/>
          </w:tcPr>
          <w:p>
            <w:pPr>
              <w:pStyle w:val="4"/>
            </w:pPr>
            <w:r>
              <w:t>型号</w:t>
            </w:r>
          </w:p>
        </w:tc>
        <w:tc>
          <w:tcPr>
            <w:tcW w:w="923" w:type="dxa"/>
          </w:tcPr>
          <w:p>
            <w:pPr>
              <w:pStyle w:val="4"/>
            </w:pPr>
            <w:r>
              <w:t>是否偏离</w:t>
            </w:r>
          </w:p>
        </w:tc>
        <w:tc>
          <w:tcPr>
            <w:tcW w:w="923" w:type="dxa"/>
          </w:tcPr>
          <w:p>
            <w:pPr>
              <w:pStyle w:val="4"/>
            </w:pPr>
            <w:r>
              <w:t>证明文件所在位置</w:t>
            </w:r>
          </w:p>
        </w:tc>
        <w:tc>
          <w:tcPr>
            <w:tcW w:w="923" w:type="dxa"/>
          </w:tcPr>
          <w:p>
            <w:pPr>
              <w:pStyle w:val="4"/>
            </w:pPr>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1</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2</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3</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4</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5</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6</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pPr>
              <w:pStyle w:val="4"/>
            </w:pPr>
            <w:r>
              <w:t>……</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bl>
    <w:p>
      <w:pPr>
        <w:pStyle w:val="4"/>
        <w:ind w:firstLine="480"/>
      </w:pPr>
      <w:r>
        <w:t>说明：</w:t>
      </w:r>
    </w:p>
    <w:p>
      <w:pPr>
        <w:pStyle w:val="4"/>
        <w:ind w:firstLine="480"/>
      </w:pPr>
      <w: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4"/>
        <w:ind w:firstLine="480"/>
      </w:pPr>
      <w: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4"/>
        <w:ind w:firstLine="480"/>
      </w:pPr>
      <w:r>
        <w:t>3. “是否偏离”项下应按下列规定填写：优于的，填写“正偏离”；符合的，填写“无偏离”；低于的，填写“负偏离”。</w:t>
      </w:r>
    </w:p>
    <w:p>
      <w:pPr>
        <w:pStyle w:val="4"/>
        <w:ind w:firstLine="480"/>
      </w:pPr>
      <w:r>
        <w:t>4.“备注”处可填写偏离情况的说明。</w:t>
      </w:r>
    </w:p>
    <w:p>
      <w:pPr>
        <w:pStyle w:val="4"/>
        <w:ind w:firstLine="480"/>
      </w:pPr>
      <w:r>
        <w:t xml:space="preserve">  </w:t>
      </w:r>
    </w:p>
    <w:p>
      <w:pPr>
        <w:pStyle w:val="4"/>
        <w:outlineLvl w:val="2"/>
      </w:pPr>
      <w:r>
        <w:rPr>
          <w:b/>
          <w:sz w:val="28"/>
        </w:rPr>
        <w:t>格式十七：</w:t>
      </w:r>
    </w:p>
    <w:p>
      <w:pPr>
        <w:pStyle w:val="4"/>
        <w:jc w:val="center"/>
        <w:outlineLvl w:val="3"/>
      </w:pPr>
      <w:r>
        <w:rPr>
          <w:b/>
          <w:sz w:val="24"/>
        </w:rPr>
        <w:t>《商务条件响应表》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 xml:space="preserve"> 序号</w:t>
            </w:r>
          </w:p>
        </w:tc>
        <w:tc>
          <w:tcPr>
            <w:tcW w:w="1187" w:type="dxa"/>
          </w:tcPr>
          <w:p>
            <w:pPr>
              <w:pStyle w:val="4"/>
            </w:pPr>
            <w:r>
              <w:t xml:space="preserve"> 参数性质</w:t>
            </w:r>
          </w:p>
        </w:tc>
        <w:tc>
          <w:tcPr>
            <w:tcW w:w="1187" w:type="dxa"/>
          </w:tcPr>
          <w:p>
            <w:pPr>
              <w:pStyle w:val="4"/>
            </w:pPr>
            <w:r>
              <w:t xml:space="preserve"> 采购文件规定的商务条件</w:t>
            </w:r>
          </w:p>
        </w:tc>
        <w:tc>
          <w:tcPr>
            <w:tcW w:w="1187" w:type="dxa"/>
          </w:tcPr>
          <w:p>
            <w:pPr>
              <w:pStyle w:val="4"/>
            </w:pPr>
            <w:r>
              <w:t xml:space="preserve"> 投标文件响应的具体内容</w:t>
            </w:r>
          </w:p>
        </w:tc>
        <w:tc>
          <w:tcPr>
            <w:tcW w:w="1187" w:type="dxa"/>
          </w:tcPr>
          <w:p>
            <w:pPr>
              <w:pStyle w:val="4"/>
            </w:pPr>
            <w:r>
              <w:t xml:space="preserve"> 是否偏离</w:t>
            </w:r>
          </w:p>
        </w:tc>
        <w:tc>
          <w:tcPr>
            <w:tcW w:w="1187" w:type="dxa"/>
          </w:tcPr>
          <w:p>
            <w:pPr>
              <w:pStyle w:val="4"/>
            </w:pPr>
            <w:r>
              <w:t xml:space="preserve"> 证明文件所在位置</w:t>
            </w:r>
          </w:p>
        </w:tc>
        <w:tc>
          <w:tcPr>
            <w:tcW w:w="1187" w:type="dxa"/>
          </w:tcPr>
          <w:p>
            <w:pPr>
              <w:pStyle w:val="4"/>
            </w:pPr>
            <w:r>
              <w:t xml:space="preserve"> 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1</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2</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3</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4</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5</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6</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7</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8</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9</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tcPr>
          <w:p>
            <w:pPr>
              <w:pStyle w:val="4"/>
            </w:pPr>
            <w:r>
              <w:t xml:space="preserve"> ……</w:t>
            </w:r>
          </w:p>
        </w:tc>
        <w:tc>
          <w:tcPr>
            <w:tcW w:w="1187" w:type="dxa"/>
          </w:tcPr>
          <w:p/>
        </w:tc>
        <w:tc>
          <w:tcPr>
            <w:tcW w:w="1187" w:type="dxa"/>
          </w:tcPr>
          <w:p/>
        </w:tc>
        <w:tc>
          <w:tcPr>
            <w:tcW w:w="1187" w:type="dxa"/>
          </w:tcPr>
          <w:p/>
        </w:tc>
        <w:tc>
          <w:tcPr>
            <w:tcW w:w="1187" w:type="dxa"/>
          </w:tcPr>
          <w:p/>
        </w:tc>
        <w:tc>
          <w:tcPr>
            <w:tcW w:w="1187" w:type="dxa"/>
          </w:tcPr>
          <w:p/>
        </w:tc>
        <w:tc>
          <w:tcPr>
            <w:tcW w:w="1187" w:type="dxa"/>
          </w:tcPr>
          <w:p/>
        </w:tc>
      </w:tr>
    </w:tbl>
    <w:p>
      <w:pPr>
        <w:pStyle w:val="4"/>
        <w:ind w:firstLine="480"/>
      </w:pPr>
      <w:r>
        <w:t>说明：</w:t>
      </w:r>
    </w:p>
    <w:p>
      <w:pPr>
        <w:pStyle w:val="4"/>
        <w:ind w:firstLine="480"/>
      </w:pPr>
      <w:r>
        <w:t>1. “采购文件规定的商务条件”项下填写的内容应与招标文件中采购需求的 “商务要求”的内容保持一致。</w:t>
      </w:r>
    </w:p>
    <w:p>
      <w:pPr>
        <w:pStyle w:val="4"/>
        <w:ind w:firstLine="480"/>
      </w:pPr>
      <w: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4"/>
        <w:ind w:firstLine="480"/>
      </w:pPr>
      <w: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4"/>
        <w:ind w:firstLine="480"/>
      </w:pPr>
      <w:r>
        <w:t>4. “是否偏离”项下应按下列规定填写：优于的，填写“正偏离”；符合的，填写“无偏离”；低于的，填写“负偏离”。</w:t>
      </w:r>
    </w:p>
    <w:p>
      <w:pPr>
        <w:pStyle w:val="4"/>
        <w:ind w:firstLine="480"/>
      </w:pPr>
      <w:r>
        <w:t>5.“备注”处可填写偏离情况的说明。</w:t>
      </w:r>
    </w:p>
    <w:p>
      <w:pPr>
        <w:pStyle w:val="4"/>
        <w:ind w:firstLine="480"/>
      </w:pPr>
      <w:r>
        <w:t xml:space="preserve">  </w:t>
      </w:r>
    </w:p>
    <w:p>
      <w:pPr>
        <w:pStyle w:val="4"/>
        <w:outlineLvl w:val="2"/>
      </w:pPr>
      <w:r>
        <w:rPr>
          <w:b/>
          <w:sz w:val="28"/>
        </w:rPr>
        <w:t>格式十八：</w:t>
      </w:r>
    </w:p>
    <w:p>
      <w:pPr>
        <w:pStyle w:val="4"/>
        <w:ind w:firstLine="480"/>
      </w:pPr>
      <w:r>
        <w:t>（以下格式文件由供应商根据需要选用）</w:t>
      </w:r>
    </w:p>
    <w:p>
      <w:pPr>
        <w:pStyle w:val="4"/>
        <w:jc w:val="center"/>
        <w:outlineLvl w:val="3"/>
      </w:pPr>
      <w:r>
        <w:rPr>
          <w:b/>
          <w:sz w:val="24"/>
        </w:rPr>
        <w:t>履约进度计划表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序号</w:t>
            </w:r>
          </w:p>
        </w:tc>
        <w:tc>
          <w:tcPr>
            <w:tcW w:w="2076" w:type="dxa"/>
          </w:tcPr>
          <w:p>
            <w:pPr>
              <w:pStyle w:val="4"/>
            </w:pPr>
            <w:r>
              <w:t xml:space="preserve"> 拟定时间安排</w:t>
            </w:r>
          </w:p>
        </w:tc>
        <w:tc>
          <w:tcPr>
            <w:tcW w:w="2076" w:type="dxa"/>
          </w:tcPr>
          <w:p>
            <w:pPr>
              <w:pStyle w:val="4"/>
            </w:pPr>
            <w:r>
              <w:t xml:space="preserve"> 计划完成的工作内容</w:t>
            </w:r>
          </w:p>
        </w:tc>
        <w:tc>
          <w:tcPr>
            <w:tcW w:w="2076" w:type="dxa"/>
          </w:tcPr>
          <w:p>
            <w:pPr>
              <w:pStyle w:val="4"/>
            </w:pPr>
            <w:r>
              <w:t xml:space="preserve"> 实施方建议或要求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076" w:type="dxa"/>
          </w:tcPr>
          <w:p>
            <w:pPr>
              <w:pStyle w:val="4"/>
            </w:pPr>
            <w:r>
              <w:t xml:space="preserve"> 1</w:t>
            </w:r>
          </w:p>
        </w:tc>
        <w:tc>
          <w:tcPr>
            <w:tcW w:w="2076" w:type="dxa"/>
          </w:tcPr>
          <w:p>
            <w:pPr>
              <w:pStyle w:val="4"/>
            </w:pPr>
            <w:r>
              <w:t xml:space="preserve"> 拟定___年___月___日</w:t>
            </w:r>
          </w:p>
        </w:tc>
        <w:tc>
          <w:tcPr>
            <w:tcW w:w="2076" w:type="dxa"/>
          </w:tcPr>
          <w:p>
            <w:pPr>
              <w:pStyle w:val="4"/>
            </w:pPr>
            <w:r>
              <w:t xml:space="preserve"> 签订合同并生效</w:t>
            </w: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 xml:space="preserve"> 2</w:t>
            </w:r>
          </w:p>
        </w:tc>
        <w:tc>
          <w:tcPr>
            <w:tcW w:w="2076" w:type="dxa"/>
          </w:tcPr>
          <w:p>
            <w:pPr>
              <w:pStyle w:val="4"/>
            </w:pPr>
            <w:r>
              <w:t xml:space="preserve"> ___月___日—___月___日</w:t>
            </w: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 xml:space="preserve"> 3</w:t>
            </w:r>
          </w:p>
        </w:tc>
        <w:tc>
          <w:tcPr>
            <w:tcW w:w="2076" w:type="dxa"/>
          </w:tcPr>
          <w:p>
            <w:pPr>
              <w:pStyle w:val="4"/>
            </w:pPr>
            <w:r>
              <w:t xml:space="preserve"> ___月___日—___月___日</w:t>
            </w:r>
          </w:p>
        </w:tc>
        <w:tc>
          <w:tcPr>
            <w:tcW w:w="2076" w:type="dxa"/>
          </w:tcPr>
          <w:p/>
        </w:tc>
        <w:tc>
          <w:tcPr>
            <w:tcW w:w="2076"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pPr>
              <w:pStyle w:val="4"/>
            </w:pPr>
            <w:r>
              <w:t xml:space="preserve"> 4</w:t>
            </w:r>
          </w:p>
        </w:tc>
        <w:tc>
          <w:tcPr>
            <w:tcW w:w="2076" w:type="dxa"/>
          </w:tcPr>
          <w:p>
            <w:pPr>
              <w:pStyle w:val="4"/>
            </w:pPr>
            <w:r>
              <w:t xml:space="preserve"> ___月___日—___月___日</w:t>
            </w:r>
          </w:p>
        </w:tc>
        <w:tc>
          <w:tcPr>
            <w:tcW w:w="2076" w:type="dxa"/>
          </w:tcPr>
          <w:p>
            <w:pPr>
              <w:pStyle w:val="4"/>
            </w:pPr>
            <w:r>
              <w:t xml:space="preserve"> 质保期</w:t>
            </w:r>
          </w:p>
        </w:tc>
        <w:tc>
          <w:tcPr>
            <w:tcW w:w="2076" w:type="dxa"/>
          </w:tcPr>
          <w:p/>
        </w:tc>
      </w:tr>
    </w:tbl>
    <w:p>
      <w:pPr>
        <w:pStyle w:val="4"/>
        <w:ind w:firstLine="480"/>
      </w:pPr>
      <w:r>
        <w:t xml:space="preserve">  </w:t>
      </w:r>
    </w:p>
    <w:p>
      <w:pPr>
        <w:pStyle w:val="4"/>
        <w:outlineLvl w:val="2"/>
      </w:pPr>
      <w:r>
        <w:rPr>
          <w:b/>
          <w:sz w:val="28"/>
        </w:rPr>
        <w:t>格式十九：</w:t>
      </w:r>
    </w:p>
    <w:p>
      <w:pPr>
        <w:pStyle w:val="4"/>
        <w:ind w:firstLine="480"/>
      </w:pPr>
      <w:r>
        <w:t>（以下格式文件由供应商根据需要选用）</w:t>
      </w:r>
    </w:p>
    <w:p>
      <w:pPr>
        <w:pStyle w:val="4"/>
        <w:jc w:val="center"/>
        <w:outlineLvl w:val="3"/>
      </w:pPr>
      <w:r>
        <w:rPr>
          <w:b/>
          <w:sz w:val="24"/>
        </w:rPr>
        <w:t>各类证明材料</w:t>
      </w:r>
    </w:p>
    <w:p>
      <w:pPr>
        <w:pStyle w:val="4"/>
        <w:ind w:firstLine="480"/>
      </w:pPr>
      <w:r>
        <w:t>1.招标文件要求提供的其他资料。</w:t>
      </w:r>
    </w:p>
    <w:p>
      <w:pPr>
        <w:pStyle w:val="4"/>
        <w:ind w:firstLine="480"/>
      </w:pPr>
      <w:r>
        <w:t>2.投标人认为需提供的其他资料。</w:t>
      </w:r>
    </w:p>
    <w:p>
      <w:pPr>
        <w:pStyle w:val="4"/>
        <w:ind w:firstLine="480"/>
      </w:pPr>
      <w:r>
        <w:t xml:space="preserve">  </w:t>
      </w:r>
    </w:p>
    <w:p>
      <w:pPr>
        <w:pStyle w:val="4"/>
        <w:outlineLvl w:val="2"/>
      </w:pPr>
      <w:r>
        <w:rPr>
          <w:b/>
          <w:sz w:val="28"/>
        </w:rPr>
        <w:t>格式二十：</w:t>
      </w:r>
    </w:p>
    <w:p>
      <w:pPr>
        <w:pStyle w:val="4"/>
        <w:jc w:val="center"/>
        <w:outlineLvl w:val="3"/>
      </w:pPr>
      <w:r>
        <w:rPr>
          <w:b/>
          <w:sz w:val="24"/>
        </w:rPr>
        <w:t>采购代理服务费支付承诺书</w:t>
      </w:r>
    </w:p>
    <w:p>
      <w:pPr>
        <w:pStyle w:val="4"/>
        <w:ind w:firstLine="480"/>
      </w:pPr>
      <w:r>
        <w:t>致：广东泰通伟业工程咨询有限公司</w:t>
      </w:r>
    </w:p>
    <w:p>
      <w:pPr>
        <w:pStyle w:val="4"/>
        <w:ind w:firstLine="480"/>
      </w:pPr>
      <w:r>
        <w:t xml:space="preserve"> 如果我方在贵采购代理机构组织的东莞市水乡新城实验大道（一期）工程第三方检测招标中获中标（采购项目编号：441900010-2025-00017），我方保证在收取《中标通知书》时，按招标文件对代理服务费支付方式的约定，承担本项目代理服务费。</w:t>
      </w:r>
    </w:p>
    <w:p>
      <w:pPr>
        <w:pStyle w:val="4"/>
        <w:ind w:firstLine="480"/>
      </w:pPr>
      <w: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广东泰通伟业工程咨询有限公司的要求办理支付手续。</w:t>
      </w:r>
    </w:p>
    <w:p>
      <w:pPr>
        <w:pStyle w:val="4"/>
        <w:ind w:firstLine="480"/>
      </w:pPr>
      <w:r>
        <w:t>特此承诺！</w:t>
      </w:r>
    </w:p>
    <w:p>
      <w:pPr>
        <w:pStyle w:val="4"/>
      </w:pPr>
      <w:r>
        <w:t>投标人法定名称（公章）；_____________________</w:t>
      </w:r>
    </w:p>
    <w:p>
      <w:pPr>
        <w:pStyle w:val="4"/>
      </w:pPr>
      <w:r>
        <w:t>投标人法定地址：_____________________</w:t>
      </w:r>
    </w:p>
    <w:p>
      <w:pPr>
        <w:pStyle w:val="4"/>
      </w:pPr>
      <w:r>
        <w:t>投标人授权代表（签字或盖章）：_____________________</w:t>
      </w:r>
    </w:p>
    <w:p>
      <w:pPr>
        <w:pStyle w:val="4"/>
      </w:pPr>
      <w:r>
        <w:t>电 话：_____________________</w:t>
      </w:r>
    </w:p>
    <w:p>
      <w:pPr>
        <w:pStyle w:val="4"/>
      </w:pPr>
      <w:r>
        <w:t>传 真：_____________________</w:t>
      </w:r>
    </w:p>
    <w:p>
      <w:pPr>
        <w:pStyle w:val="4"/>
      </w:pPr>
      <w:r>
        <w:t>承诺日期：_____________________</w:t>
      </w:r>
    </w:p>
    <w:p>
      <w:pPr>
        <w:pStyle w:val="4"/>
        <w:ind w:firstLine="480"/>
      </w:pPr>
      <w:r>
        <w:t xml:space="preserve">  </w:t>
      </w:r>
    </w:p>
    <w:p>
      <w:pPr>
        <w:pStyle w:val="4"/>
        <w:outlineLvl w:val="2"/>
      </w:pPr>
      <w:r>
        <w:rPr>
          <w:b/>
          <w:sz w:val="28"/>
        </w:rPr>
        <w:t>格式二十一：</w:t>
      </w:r>
    </w:p>
    <w:p>
      <w:pPr>
        <w:pStyle w:val="4"/>
        <w:ind w:firstLine="480"/>
      </w:pPr>
      <w:r>
        <w:t>（以下格式文件由供应商根据需要选用）</w:t>
      </w:r>
    </w:p>
    <w:p>
      <w:pPr>
        <w:pStyle w:val="4"/>
        <w:jc w:val="center"/>
        <w:outlineLvl w:val="3"/>
      </w:pPr>
      <w:r>
        <w:rPr>
          <w:b/>
          <w:sz w:val="24"/>
        </w:rPr>
        <w:t>需要采购人提供的附加条件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序号</w:t>
            </w:r>
          </w:p>
        </w:tc>
        <w:tc>
          <w:tcPr>
            <w:tcW w:w="4153" w:type="dxa"/>
          </w:tcPr>
          <w:p>
            <w:pPr>
              <w:pStyle w:val="4"/>
            </w:pPr>
            <w:r>
              <w:t>投标人需要采购人提供的附加条件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 xml:space="preserve"> 1</w:t>
            </w:r>
          </w:p>
        </w:tc>
        <w:tc>
          <w:tcPr>
            <w:tcW w:w="415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 xml:space="preserve"> 2</w:t>
            </w:r>
          </w:p>
        </w:tc>
        <w:tc>
          <w:tcPr>
            <w:tcW w:w="415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4153" w:type="dxa"/>
          </w:tcPr>
          <w:p>
            <w:pPr>
              <w:pStyle w:val="4"/>
            </w:pPr>
            <w:r>
              <w:t xml:space="preserve"> 3</w:t>
            </w:r>
          </w:p>
        </w:tc>
        <w:tc>
          <w:tcPr>
            <w:tcW w:w="4153" w:type="dxa"/>
          </w:tcPr>
          <w:p/>
        </w:tc>
      </w:tr>
    </w:tbl>
    <w:p>
      <w:pPr>
        <w:pStyle w:val="4"/>
        <w:ind w:firstLine="480"/>
      </w:pPr>
      <w:r>
        <w:t>注：投标人完成本项目需要采购人配合或提供的条件必须在上表列出，否则将视为投标人同意按现有条件完成本项目。如上表所列附加条件含有采购人不能接受的，将被视为投标无效。</w:t>
      </w:r>
    </w:p>
    <w:p>
      <w:pPr>
        <w:pStyle w:val="4"/>
        <w:ind w:firstLine="480"/>
      </w:pPr>
      <w:r>
        <w:t xml:space="preserve">  </w:t>
      </w:r>
    </w:p>
    <w:p>
      <w:pPr>
        <w:pStyle w:val="4"/>
        <w:outlineLvl w:val="2"/>
      </w:pPr>
      <w:r>
        <w:rPr>
          <w:b/>
          <w:sz w:val="28"/>
        </w:rPr>
        <w:t>格式二十二：</w:t>
      </w:r>
    </w:p>
    <w:p>
      <w:pPr>
        <w:pStyle w:val="4"/>
        <w:ind w:firstLine="480"/>
      </w:pPr>
      <w:r>
        <w:t>（以下格式文件由供应商根据需要选用）</w:t>
      </w:r>
    </w:p>
    <w:p>
      <w:pPr>
        <w:pStyle w:val="4"/>
        <w:jc w:val="center"/>
        <w:outlineLvl w:val="3"/>
      </w:pPr>
      <w:r>
        <w:rPr>
          <w:b/>
          <w:sz w:val="24"/>
        </w:rPr>
        <w:t>询问函、质疑函、投诉书格式</w:t>
      </w:r>
    </w:p>
    <w:p>
      <w:pPr>
        <w:pStyle w:val="4"/>
        <w:ind w:firstLine="480"/>
      </w:pPr>
      <w:r>
        <w:t>说明：本部分格式为投标人提交询问函、质疑函、投诉函时使用，不属于投标文件格式的组成部分。</w:t>
      </w:r>
    </w:p>
    <w:p>
      <w:pPr>
        <w:pStyle w:val="4"/>
        <w:jc w:val="center"/>
        <w:outlineLvl w:val="3"/>
      </w:pPr>
      <w:r>
        <w:rPr>
          <w:b/>
          <w:sz w:val="24"/>
        </w:rPr>
        <w:t>询问函</w:t>
      </w:r>
    </w:p>
    <w:p>
      <w:pPr>
        <w:pStyle w:val="4"/>
        <w:ind w:firstLine="480"/>
      </w:pPr>
      <w:r>
        <w:t>广东泰通伟业工程咨询有限公司</w:t>
      </w:r>
    </w:p>
    <w:p>
      <w:pPr>
        <w:pStyle w:val="4"/>
        <w:ind w:firstLine="480"/>
      </w:pPr>
      <w:r>
        <w:t>我单位已登记并准备参与“东莞市水乡新城实验大道（一期）工程第三方检测”项目（采购项目编号：441900010-2025-00017 ）的投标活动，现有以下几个内容（或条款）存在疑问（或无法理解），特提出询问。</w:t>
      </w:r>
    </w:p>
    <w:p>
      <w:pPr>
        <w:pStyle w:val="4"/>
        <w:ind w:firstLine="480"/>
      </w:pPr>
      <w:r>
        <w:t>一、_____________________（事项一）</w:t>
      </w:r>
    </w:p>
    <w:p>
      <w:pPr>
        <w:pStyle w:val="4"/>
        <w:ind w:firstLine="480"/>
      </w:pPr>
      <w:r>
        <w:t>（1）____________________（问题或条款内容）</w:t>
      </w:r>
    </w:p>
    <w:p>
      <w:pPr>
        <w:pStyle w:val="4"/>
        <w:ind w:firstLine="480"/>
      </w:pPr>
      <w:r>
        <w:t>（2）____________________（说明疑问或无法理解原因）</w:t>
      </w:r>
    </w:p>
    <w:p>
      <w:pPr>
        <w:pStyle w:val="4"/>
        <w:ind w:firstLine="480"/>
      </w:pPr>
      <w:r>
        <w:t>（3）____________________（建议）</w:t>
      </w:r>
    </w:p>
    <w:p>
      <w:pPr>
        <w:pStyle w:val="4"/>
        <w:ind w:firstLine="480"/>
      </w:pPr>
      <w:r>
        <w:t>二、_____________________（事项二）</w:t>
      </w:r>
    </w:p>
    <w:p>
      <w:pPr>
        <w:pStyle w:val="4"/>
        <w:ind w:firstLine="480"/>
      </w:pPr>
      <w:r>
        <w:t>...</w:t>
      </w:r>
    </w:p>
    <w:p>
      <w:pPr>
        <w:pStyle w:val="4"/>
        <w:ind w:firstLine="480"/>
      </w:pPr>
      <w:r>
        <w:t>随附相关证明材料如下：（目录）</w:t>
      </w:r>
    </w:p>
    <w:p>
      <w:pPr>
        <w:pStyle w:val="4"/>
      </w:pPr>
      <w:r>
        <w:t>询问人（公章）：_____________________</w:t>
      </w:r>
    </w:p>
    <w:p>
      <w:pPr>
        <w:pStyle w:val="4"/>
      </w:pPr>
      <w:r>
        <w:t>法定代表人或授权代表（签字或盖章）：_____________________</w:t>
      </w:r>
    </w:p>
    <w:p>
      <w:pPr>
        <w:pStyle w:val="4"/>
      </w:pPr>
      <w:r>
        <w:t>地址/邮编：_____________________</w:t>
      </w:r>
    </w:p>
    <w:p>
      <w:pPr>
        <w:pStyle w:val="4"/>
      </w:pPr>
      <w:r>
        <w:t>电话/传真：_____________________</w:t>
      </w:r>
    </w:p>
    <w:p>
      <w:pPr>
        <w:pStyle w:val="4"/>
      </w:pPr>
      <w:r>
        <w:t xml:space="preserve"> 日期： 年 月 日</w:t>
      </w:r>
    </w:p>
    <w:p>
      <w:pPr>
        <w:pStyle w:val="4"/>
        <w:ind w:firstLine="480"/>
      </w:pPr>
      <w:r>
        <w:t xml:space="preserve">  </w:t>
      </w:r>
    </w:p>
    <w:p>
      <w:pPr>
        <w:pStyle w:val="4"/>
        <w:jc w:val="center"/>
        <w:outlineLvl w:val="3"/>
      </w:pPr>
      <w:r>
        <w:rPr>
          <w:b/>
          <w:sz w:val="24"/>
        </w:rPr>
        <w:t>质疑函</w:t>
      </w:r>
    </w:p>
    <w:p>
      <w:pPr>
        <w:pStyle w:val="4"/>
        <w:ind w:firstLine="480"/>
      </w:pPr>
      <w:r>
        <w:t>一、质疑供应商基本信息</w:t>
      </w:r>
    </w:p>
    <w:p>
      <w:pPr>
        <w:pStyle w:val="4"/>
        <w:ind w:firstLine="480"/>
      </w:pPr>
      <w:r>
        <w:t>质疑供应商：</w:t>
      </w:r>
    </w:p>
    <w:p>
      <w:pPr>
        <w:pStyle w:val="4"/>
        <w:ind w:firstLine="480"/>
      </w:pPr>
      <w:r>
        <w:t>地址：_____________________邮编：_____________________</w:t>
      </w:r>
    </w:p>
    <w:p>
      <w:pPr>
        <w:pStyle w:val="4"/>
        <w:ind w:firstLine="480"/>
      </w:pPr>
      <w:r>
        <w:t>联系：_____________________联系电话：_____________________</w:t>
      </w:r>
    </w:p>
    <w:p>
      <w:pPr>
        <w:pStyle w:val="4"/>
        <w:ind w:firstLine="480"/>
      </w:pPr>
      <w:r>
        <w:t>授权代表：_____________________</w:t>
      </w:r>
    </w:p>
    <w:p>
      <w:pPr>
        <w:pStyle w:val="4"/>
        <w:ind w:firstLine="480"/>
      </w:pPr>
      <w:r>
        <w:t>联系电话：_____________________</w:t>
      </w:r>
    </w:p>
    <w:p>
      <w:pPr>
        <w:pStyle w:val="4"/>
        <w:ind w:firstLine="480"/>
      </w:pPr>
      <w:r>
        <w:t>地址：_____________________邮编：_____________________</w:t>
      </w:r>
    </w:p>
    <w:p>
      <w:pPr>
        <w:pStyle w:val="4"/>
        <w:ind w:firstLine="480"/>
      </w:pPr>
      <w:r>
        <w:t>二、质疑项目基本情况</w:t>
      </w:r>
    </w:p>
    <w:p>
      <w:pPr>
        <w:pStyle w:val="4"/>
        <w:ind w:firstLine="480"/>
      </w:pPr>
      <w:r>
        <w:t>质疑项目的名称：_____________________</w:t>
      </w:r>
    </w:p>
    <w:p>
      <w:pPr>
        <w:pStyle w:val="4"/>
        <w:ind w:firstLine="480"/>
      </w:pPr>
      <w:r>
        <w:t>质疑项目的编号：_____________________ 包号：_____________________</w:t>
      </w:r>
    </w:p>
    <w:p>
      <w:pPr>
        <w:pStyle w:val="4"/>
        <w:ind w:firstLine="480"/>
      </w:pPr>
      <w:r>
        <w:t>采购人名称：_____________________</w:t>
      </w:r>
    </w:p>
    <w:p>
      <w:pPr>
        <w:pStyle w:val="4"/>
        <w:ind w:firstLine="480"/>
      </w:pPr>
      <w:r>
        <w:t>采购文件获取日期：_____________________</w:t>
      </w:r>
    </w:p>
    <w:p>
      <w:pPr>
        <w:pStyle w:val="4"/>
        <w:ind w:firstLine="480"/>
      </w:pPr>
      <w:r>
        <w:t>三、质疑事项具体内容</w:t>
      </w:r>
    </w:p>
    <w:p>
      <w:pPr>
        <w:pStyle w:val="4"/>
        <w:ind w:firstLine="480"/>
      </w:pPr>
      <w:r>
        <w:t>质疑事项1：_____________________</w:t>
      </w:r>
    </w:p>
    <w:p>
      <w:pPr>
        <w:pStyle w:val="4"/>
        <w:ind w:firstLine="480"/>
      </w:pPr>
      <w:r>
        <w:t>事实依据：_____________________</w:t>
      </w:r>
    </w:p>
    <w:p>
      <w:pPr>
        <w:pStyle w:val="4"/>
        <w:ind w:firstLine="480"/>
      </w:pPr>
      <w:r>
        <w:t>法律依据：_____________________</w:t>
      </w:r>
    </w:p>
    <w:p>
      <w:pPr>
        <w:pStyle w:val="4"/>
        <w:ind w:firstLine="480"/>
      </w:pPr>
      <w:r>
        <w:t>质疑事项2：_____________________</w:t>
      </w:r>
    </w:p>
    <w:p>
      <w:pPr>
        <w:pStyle w:val="4"/>
        <w:ind w:firstLine="480"/>
      </w:pPr>
      <w:r>
        <w:t>……</w:t>
      </w:r>
    </w:p>
    <w:p>
      <w:pPr>
        <w:pStyle w:val="4"/>
        <w:ind w:firstLine="480"/>
      </w:pPr>
      <w:r>
        <w:t>四、与质疑事项相关的质疑请求</w:t>
      </w:r>
    </w:p>
    <w:p>
      <w:pPr>
        <w:pStyle w:val="4"/>
        <w:ind w:firstLine="480"/>
      </w:pPr>
      <w:r>
        <w:t>请求：__________________________________________</w:t>
      </w:r>
    </w:p>
    <w:p>
      <w:pPr>
        <w:pStyle w:val="4"/>
      </w:pPr>
      <w:r>
        <w:t xml:space="preserve"> 签字(签章)：_____________________ 公章：_____________________</w:t>
      </w:r>
    </w:p>
    <w:p>
      <w:pPr>
        <w:pStyle w:val="4"/>
      </w:pPr>
      <w:r>
        <w:t xml:space="preserve"> 日期： 年 月 日</w:t>
      </w:r>
    </w:p>
    <w:p>
      <w:pPr>
        <w:pStyle w:val="4"/>
        <w:ind w:firstLine="480"/>
      </w:pPr>
      <w:r>
        <w:t>质疑函制作说明：</w:t>
      </w:r>
    </w:p>
    <w:p>
      <w:pPr>
        <w:pStyle w:val="4"/>
        <w:ind w:firstLine="480"/>
      </w:pPr>
      <w:r>
        <w:t>1.供应商提出质疑时，应提交质疑函和必要的证明材料。</w:t>
      </w:r>
    </w:p>
    <w:p>
      <w:pPr>
        <w:pStyle w:val="4"/>
        <w:ind w:firstLine="480"/>
      </w:pPr>
      <w: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4"/>
        <w:ind w:firstLine="480"/>
      </w:pPr>
      <w:r>
        <w:t>3.质疑供应商若对项目的某一分包进行质疑，质疑函中应列明具体采购包号。</w:t>
      </w:r>
    </w:p>
    <w:p>
      <w:pPr>
        <w:pStyle w:val="4"/>
        <w:ind w:firstLine="480"/>
      </w:pPr>
      <w:r>
        <w:t>4.质疑函的质疑事项应具体、明确，并有必要的事实依据和法律依据。</w:t>
      </w:r>
    </w:p>
    <w:p>
      <w:pPr>
        <w:pStyle w:val="4"/>
        <w:ind w:firstLine="480"/>
      </w:pPr>
      <w:r>
        <w:t>5.质疑函的质疑请求应与质疑事项相关。</w:t>
      </w:r>
    </w:p>
    <w:p>
      <w:pPr>
        <w:pStyle w:val="4"/>
        <w:ind w:firstLine="480"/>
      </w:pPr>
      <w:r>
        <w:t>6.质疑供应商为自然人的，质疑函应由本人签字；质疑供应商为法人或者其他组织的，质疑函应由法定代表人、主要负责人，或者其授权代表签字或者盖章，并加盖公章。</w:t>
      </w:r>
    </w:p>
    <w:p>
      <w:pPr>
        <w:pStyle w:val="4"/>
        <w:ind w:firstLine="480"/>
      </w:pPr>
      <w:r>
        <w:t xml:space="preserve">  </w:t>
      </w:r>
    </w:p>
    <w:p>
      <w:pPr>
        <w:pStyle w:val="4"/>
        <w:jc w:val="center"/>
        <w:outlineLvl w:val="3"/>
      </w:pPr>
      <w:r>
        <w:rPr>
          <w:b/>
          <w:sz w:val="24"/>
        </w:rPr>
        <w:t>投诉书</w:t>
      </w:r>
    </w:p>
    <w:p>
      <w:pPr>
        <w:pStyle w:val="4"/>
        <w:ind w:firstLine="480"/>
      </w:pPr>
      <w:r>
        <w:t xml:space="preserve"> 一、投诉相关主体基本情况</w:t>
      </w:r>
    </w:p>
    <w:p>
      <w:pPr>
        <w:pStyle w:val="4"/>
        <w:ind w:firstLine="480"/>
      </w:pPr>
      <w:r>
        <w:t xml:space="preserve"> 投诉人：____________________</w:t>
      </w:r>
    </w:p>
    <w:p>
      <w:pPr>
        <w:pStyle w:val="4"/>
        <w:ind w:firstLine="480"/>
      </w:pPr>
      <w:r>
        <w:t xml:space="preserve"> 地 址：____________________邮编：____________________</w:t>
      </w:r>
    </w:p>
    <w:p>
      <w:pPr>
        <w:pStyle w:val="4"/>
        <w:ind w:firstLine="480"/>
      </w:pPr>
      <w:r>
        <w:t xml:space="preserve"> 法定代表人/主要负责人：____________________</w:t>
      </w:r>
    </w:p>
    <w:p>
      <w:pPr>
        <w:pStyle w:val="4"/>
        <w:ind w:firstLine="480"/>
      </w:pPr>
      <w:r>
        <w:t xml:space="preserve"> 联系电话：____________________</w:t>
      </w:r>
    </w:p>
    <w:p>
      <w:pPr>
        <w:pStyle w:val="4"/>
        <w:ind w:firstLine="480"/>
      </w:pPr>
      <w:r>
        <w:t xml:space="preserve"> 授权代表：____________________联系电话：____________________</w:t>
      </w:r>
    </w:p>
    <w:p>
      <w:pPr>
        <w:pStyle w:val="4"/>
        <w:ind w:firstLine="480"/>
      </w:pPr>
      <w:r>
        <w:t xml:space="preserve"> 地 址：____________________邮编：____________________</w:t>
      </w:r>
    </w:p>
    <w:p>
      <w:pPr>
        <w:pStyle w:val="4"/>
        <w:ind w:firstLine="480"/>
      </w:pPr>
      <w:r>
        <w:t xml:space="preserve"> 被投诉人1：____________________</w:t>
      </w:r>
    </w:p>
    <w:p>
      <w:pPr>
        <w:pStyle w:val="4"/>
        <w:ind w:firstLine="480"/>
      </w:pPr>
      <w:r>
        <w:t xml:space="preserve"> 地址：____________________邮编：____________________</w:t>
      </w:r>
    </w:p>
    <w:p>
      <w:pPr>
        <w:pStyle w:val="4"/>
        <w:ind w:firstLine="480"/>
      </w:pPr>
      <w:r>
        <w:t xml:space="preserve"> 联系人：____________________联系电话：____________________</w:t>
      </w:r>
    </w:p>
    <w:p>
      <w:pPr>
        <w:pStyle w:val="4"/>
        <w:ind w:firstLine="480"/>
      </w:pPr>
      <w:r>
        <w:t xml:space="preserve"> 被投诉人2：____________________</w:t>
      </w:r>
    </w:p>
    <w:p>
      <w:pPr>
        <w:pStyle w:val="4"/>
        <w:ind w:firstLine="480"/>
      </w:pPr>
      <w:r>
        <w:t xml:space="preserve"> ……</w:t>
      </w:r>
    </w:p>
    <w:p>
      <w:pPr>
        <w:pStyle w:val="4"/>
        <w:ind w:firstLine="480"/>
      </w:pPr>
      <w:r>
        <w:t xml:space="preserve"> 相关供应商：_____________________</w:t>
      </w:r>
    </w:p>
    <w:p>
      <w:pPr>
        <w:pStyle w:val="4"/>
        <w:ind w:firstLine="480"/>
      </w:pPr>
      <w:r>
        <w:t xml:space="preserve"> 地址：____________________邮编：____________________</w:t>
      </w:r>
    </w:p>
    <w:p>
      <w:pPr>
        <w:pStyle w:val="4"/>
        <w:ind w:firstLine="480"/>
      </w:pPr>
      <w:r>
        <w:t xml:space="preserve"> 联系人：____________________联系电话：____________________</w:t>
      </w:r>
    </w:p>
    <w:p>
      <w:pPr>
        <w:pStyle w:val="4"/>
        <w:ind w:firstLine="480"/>
      </w:pPr>
      <w:r>
        <w:t xml:space="preserve"> 二、投诉项目基本情况</w:t>
      </w:r>
    </w:p>
    <w:p>
      <w:pPr>
        <w:pStyle w:val="4"/>
        <w:ind w:firstLine="480"/>
      </w:pPr>
      <w:r>
        <w:t xml:space="preserve"> 采购项目名称：____________________</w:t>
      </w:r>
    </w:p>
    <w:p>
      <w:pPr>
        <w:pStyle w:val="4"/>
        <w:ind w:firstLine="480"/>
      </w:pPr>
      <w:r>
        <w:t xml:space="preserve"> 采购项目编号： ____________________包号：____________________</w:t>
      </w:r>
    </w:p>
    <w:p>
      <w:pPr>
        <w:pStyle w:val="4"/>
        <w:ind w:firstLine="480"/>
      </w:pPr>
      <w:r>
        <w:t xml:space="preserve"> 采购人名称：____________________</w:t>
      </w:r>
    </w:p>
    <w:p>
      <w:pPr>
        <w:pStyle w:val="4"/>
        <w:ind w:firstLine="480"/>
      </w:pPr>
      <w:r>
        <w:t xml:space="preserve"> 代理机构名称：____________________</w:t>
      </w:r>
    </w:p>
    <w:p>
      <w:pPr>
        <w:pStyle w:val="4"/>
        <w:ind w:firstLine="480"/>
      </w:pPr>
      <w:r>
        <w:t xml:space="preserve"> 采购文件公告:</w:t>
      </w:r>
      <w:r>
        <w:rPr>
          <w:u w:val="single"/>
        </w:rPr>
        <w:t>是/否</w:t>
      </w:r>
      <w:r>
        <w:t xml:space="preserve"> 公告期限：_____________________</w:t>
      </w:r>
    </w:p>
    <w:p>
      <w:pPr>
        <w:pStyle w:val="4"/>
        <w:ind w:firstLine="480"/>
      </w:pPr>
      <w:r>
        <w:t xml:space="preserve"> 采购结果公告:</w:t>
      </w:r>
      <w:r>
        <w:rPr>
          <w:u w:val="single"/>
        </w:rPr>
        <w:t>是/否</w:t>
      </w:r>
      <w:r>
        <w:t xml:space="preserve"> 公告期限：_____________________</w:t>
      </w:r>
    </w:p>
    <w:p>
      <w:pPr>
        <w:pStyle w:val="4"/>
        <w:ind w:firstLine="480"/>
      </w:pPr>
      <w:r>
        <w:t xml:space="preserve"> 三、质疑基本情况</w:t>
      </w:r>
    </w:p>
    <w:p>
      <w:pPr>
        <w:pStyle w:val="4"/>
        <w:ind w:firstLine="480"/>
      </w:pPr>
      <w:r>
        <w:t xml:space="preserve"> 投诉人于 ____年____月____日,向提出质疑，质疑事项为：_____________________</w:t>
      </w:r>
    </w:p>
    <w:p>
      <w:pPr>
        <w:pStyle w:val="4"/>
        <w:ind w:firstLine="480"/>
      </w:pPr>
      <w:r>
        <w:rPr>
          <w:u w:val="single"/>
        </w:rPr>
        <w:t>采购人/代理机构</w:t>
      </w:r>
      <w:r>
        <w:t>于____年____月____日,就质疑事项作出了答复/没有在法定期限内作出答复。</w:t>
      </w:r>
    </w:p>
    <w:p>
      <w:pPr>
        <w:pStyle w:val="4"/>
        <w:ind w:firstLine="480"/>
      </w:pPr>
      <w:r>
        <w:t xml:space="preserve"> 四、投诉事项具体内容</w:t>
      </w:r>
    </w:p>
    <w:p>
      <w:pPr>
        <w:pStyle w:val="4"/>
        <w:ind w:firstLine="480"/>
      </w:pPr>
      <w:r>
        <w:t xml:space="preserve"> 投诉事项 1：_____________________</w:t>
      </w:r>
    </w:p>
    <w:p>
      <w:pPr>
        <w:pStyle w:val="4"/>
        <w:ind w:firstLine="480"/>
      </w:pPr>
      <w:r>
        <w:t xml:space="preserve"> 事实依据：_____________________</w:t>
      </w:r>
    </w:p>
    <w:p>
      <w:pPr>
        <w:pStyle w:val="4"/>
        <w:ind w:firstLine="480"/>
      </w:pPr>
      <w:r>
        <w:t xml:space="preserve"> 法律依据：_____________________</w:t>
      </w:r>
    </w:p>
    <w:p>
      <w:pPr>
        <w:pStyle w:val="4"/>
        <w:ind w:firstLine="480"/>
      </w:pPr>
      <w:r>
        <w:t xml:space="preserve"> 投诉事项2：_____________________</w:t>
      </w:r>
    </w:p>
    <w:p>
      <w:pPr>
        <w:pStyle w:val="4"/>
        <w:ind w:firstLine="480"/>
      </w:pPr>
      <w:r>
        <w:t xml:space="preserve"> ……</w:t>
      </w:r>
    </w:p>
    <w:p>
      <w:pPr>
        <w:pStyle w:val="4"/>
        <w:ind w:firstLine="480"/>
      </w:pPr>
      <w:r>
        <w:t xml:space="preserve"> 五、与投诉事项相关的投诉请求</w:t>
      </w:r>
    </w:p>
    <w:p>
      <w:pPr>
        <w:pStyle w:val="4"/>
        <w:ind w:firstLine="480"/>
      </w:pPr>
      <w:r>
        <w:t xml:space="preserve"> 请求：________________________</w:t>
      </w:r>
    </w:p>
    <w:p>
      <w:pPr>
        <w:pStyle w:val="4"/>
        <w:ind w:firstLine="480"/>
      </w:pPr>
      <w:r>
        <w:t xml:space="preserve"> 签字(签章)： ________公章________</w:t>
      </w:r>
    </w:p>
    <w:p>
      <w:pPr>
        <w:pStyle w:val="4"/>
      </w:pPr>
      <w:r>
        <w:t xml:space="preserve"> 日期：____年____月____日</w:t>
      </w:r>
    </w:p>
    <w:p>
      <w:pPr>
        <w:pStyle w:val="4"/>
        <w:ind w:firstLine="480"/>
      </w:pPr>
      <w:r>
        <w:t xml:space="preserve"> 投诉书制作说明：</w:t>
      </w:r>
    </w:p>
    <w:p>
      <w:pPr>
        <w:pStyle w:val="4"/>
        <w:ind w:firstLine="480"/>
      </w:pPr>
      <w:r>
        <w:t xml:space="preserve"> 1.投诉人提起投诉时，应当提交投诉书和必要的证明材料，并按照被投诉人和与投诉事项有关的供应商数量提供投诉书副本。</w:t>
      </w:r>
    </w:p>
    <w:p>
      <w:pPr>
        <w:pStyle w:val="4"/>
        <w:ind w:firstLine="480"/>
      </w:pPr>
      <w: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4"/>
        <w:ind w:firstLine="480"/>
      </w:pPr>
      <w:r>
        <w:t xml:space="preserve"> 3.投诉人若对项目的某一分包进行投诉，投诉书应列明具体分包号。</w:t>
      </w:r>
    </w:p>
    <w:p>
      <w:pPr>
        <w:pStyle w:val="4"/>
        <w:ind w:firstLine="480"/>
      </w:pPr>
      <w:r>
        <w:t xml:space="preserve"> 4.投诉书应简要列明质疑事项，质疑函、质疑答复等作为附件材料提供。</w:t>
      </w:r>
    </w:p>
    <w:p>
      <w:pPr>
        <w:pStyle w:val="4"/>
        <w:ind w:firstLine="480"/>
      </w:pPr>
      <w:r>
        <w:t xml:space="preserve"> 5.投诉书的投诉事项应具体、明确，并有必要的事实依据和法律依据。</w:t>
      </w:r>
    </w:p>
    <w:p>
      <w:pPr>
        <w:pStyle w:val="4"/>
        <w:ind w:firstLine="480"/>
      </w:pPr>
      <w:r>
        <w:t xml:space="preserve"> 6.投诉书的投诉请求应与投诉事项相关。</w:t>
      </w:r>
    </w:p>
    <w:p>
      <w:pPr>
        <w:pStyle w:val="4"/>
        <w:ind w:firstLine="480"/>
      </w:pPr>
      <w:r>
        <w:t xml:space="preserve"> 7.投诉人为自然人的，投诉书应当由本人签字；投诉人为法人或者其他组织的，投诉书应当由法定代表人、主要负责人，或者其授权代表签字或者盖章，并加盖公章。</w:t>
      </w:r>
    </w:p>
    <w:p>
      <w:pPr>
        <w:pStyle w:val="4"/>
        <w:ind w:firstLine="480"/>
      </w:pPr>
      <w:r>
        <w:t xml:space="preserve">  </w:t>
      </w:r>
    </w:p>
    <w:p>
      <w:pPr>
        <w:pStyle w:val="4"/>
        <w:outlineLvl w:val="2"/>
      </w:pPr>
      <w:r>
        <w:rPr>
          <w:b/>
          <w:sz w:val="28"/>
        </w:rPr>
        <w:t>格式二十三：</w:t>
      </w:r>
    </w:p>
    <w:p>
      <w:pPr>
        <w:pStyle w:val="4"/>
        <w:ind w:firstLine="480"/>
      </w:pPr>
      <w:r>
        <w:t>（以下格式文件由供应商根据需要选用）</w:t>
      </w:r>
    </w:p>
    <w:p>
      <w:pPr>
        <w:pStyle w:val="4"/>
        <w:ind w:firstLine="480"/>
      </w:pPr>
      <w:r>
        <w:t>项目实施方案、质量保证及售后服务承诺等内容和格式自拟。</w:t>
      </w:r>
    </w:p>
    <w:p>
      <w:pPr>
        <w:pStyle w:val="4"/>
        <w:ind w:firstLine="480"/>
      </w:pPr>
      <w:r>
        <w:t xml:space="preserve">  </w:t>
      </w:r>
    </w:p>
    <w:p>
      <w:pPr>
        <w:pStyle w:val="4"/>
        <w:outlineLvl w:val="2"/>
      </w:pPr>
      <w:r>
        <w:rPr>
          <w:b/>
          <w:sz w:val="28"/>
        </w:rPr>
        <w:t>格式二十四：</w:t>
      </w:r>
    </w:p>
    <w:p>
      <w:pPr>
        <w:pStyle w:val="4"/>
        <w:ind w:firstLine="480"/>
      </w:pPr>
      <w:r>
        <w:t>附件（以下格式文件由供应商根据需要选用）</w:t>
      </w:r>
    </w:p>
    <w:p>
      <w:pPr>
        <w:pStyle w:val="4"/>
        <w:jc w:val="center"/>
        <w:outlineLvl w:val="3"/>
      </w:pPr>
      <w:r>
        <w:rPr>
          <w:b/>
          <w:sz w:val="24"/>
        </w:rPr>
        <w:t>政府采购投标（响应）担保函</w:t>
      </w:r>
    </w:p>
    <w:p>
      <w:pPr>
        <w:pStyle w:val="4"/>
      </w:pPr>
      <w:r>
        <w:t>编号：【 】号</w:t>
      </w:r>
    </w:p>
    <w:p>
      <w:pPr>
        <w:pStyle w:val="4"/>
        <w:ind w:firstLine="480"/>
      </w:pPr>
      <w:r>
        <w:t>（采购人）：</w:t>
      </w:r>
    </w:p>
    <w:p>
      <w:pPr>
        <w:pStyle w:val="4"/>
        <w:ind w:firstLine="480"/>
      </w:pPr>
      <w: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4"/>
        <w:ind w:firstLine="480"/>
      </w:pPr>
      <w:r>
        <w:t>一、保险责任的情形及保证金额</w:t>
      </w:r>
    </w:p>
    <w:p>
      <w:pPr>
        <w:pStyle w:val="4"/>
        <w:ind w:firstLine="480"/>
      </w:pPr>
      <w:r>
        <w:t>（一）在投标（响应）人出现下列情形之一时，我方承担保险责任：</w:t>
      </w:r>
    </w:p>
    <w:p>
      <w:pPr>
        <w:pStyle w:val="4"/>
        <w:ind w:firstLine="480"/>
      </w:pPr>
      <w:r>
        <w:t>1.中标（成交）后投标（响应）人无正当理由不与采购人签订《政府采购合同》；</w:t>
      </w:r>
    </w:p>
    <w:p>
      <w:pPr>
        <w:pStyle w:val="4"/>
        <w:ind w:firstLine="480"/>
      </w:pPr>
      <w:r>
        <w:t>2.采购文件规定的投标（响应）人应当缴纳保证金的其他情形。</w:t>
      </w:r>
    </w:p>
    <w:p>
      <w:pPr>
        <w:pStyle w:val="4"/>
        <w:ind w:firstLine="480"/>
      </w:pPr>
      <w:r>
        <w:t>（二）我方承担保险责任的最高金额为人民币__________元（大写）即本项目的投标（响应）保证金金额。</w:t>
      </w:r>
    </w:p>
    <w:p>
      <w:pPr>
        <w:pStyle w:val="4"/>
        <w:ind w:firstLine="480"/>
      </w:pPr>
      <w:r>
        <w:t>二、保证的方式及保证期间</w:t>
      </w:r>
    </w:p>
    <w:p>
      <w:pPr>
        <w:pStyle w:val="4"/>
        <w:ind w:firstLine="480"/>
      </w:pPr>
      <w:r>
        <w:t>我方保证的方式为：连带责任保证。</w:t>
      </w:r>
    </w:p>
    <w:p>
      <w:pPr>
        <w:pStyle w:val="4"/>
        <w:ind w:firstLine="480"/>
      </w:pPr>
      <w:r>
        <w:t>我方的保证期间为：本保险凭证自__年__月__日起生效，有效期至开标日后的90天内。</w:t>
      </w:r>
    </w:p>
    <w:p>
      <w:pPr>
        <w:pStyle w:val="4"/>
        <w:ind w:firstLine="480"/>
      </w:pPr>
      <w:r>
        <w:t>三、承担保证责任的程序</w:t>
      </w:r>
    </w:p>
    <w:p>
      <w:pPr>
        <w:pStyle w:val="4"/>
        <w:ind w:firstLine="480"/>
      </w:pPr>
      <w: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4"/>
        <w:ind w:firstLine="480"/>
      </w:pPr>
      <w:r>
        <w:t>2.我方在收到索赔通知及相关证明材料后，在15个工作日内进行审查，符合应承担保证责任情形的，我方按照你方的要求代投标（响应）人向你方支付相应的索赔款项。</w:t>
      </w:r>
    </w:p>
    <w:p>
      <w:pPr>
        <w:pStyle w:val="4"/>
        <w:ind w:firstLine="480"/>
      </w:pPr>
      <w:r>
        <w:t>四、保证责任的终止</w:t>
      </w:r>
    </w:p>
    <w:p>
      <w:pPr>
        <w:pStyle w:val="4"/>
        <w:ind w:firstLine="480"/>
      </w:pPr>
      <w:r>
        <w:t>1.保证期间届满，你方未向我方书面主张保证责任的，自保证期间届满次日起，我方保证责任自动终止。</w:t>
      </w:r>
    </w:p>
    <w:p>
      <w:pPr>
        <w:pStyle w:val="4"/>
        <w:ind w:firstLine="480"/>
      </w:pPr>
      <w:r>
        <w:t>2.我方按照本保函向你方履行了保证责任后，自我方向你方支付款项（支付款项从我方账户划出）之日起，保证责任终止。</w:t>
      </w:r>
    </w:p>
    <w:p>
      <w:pPr>
        <w:pStyle w:val="4"/>
        <w:ind w:firstLine="480"/>
      </w:pPr>
      <w:r>
        <w:t>3.按照法律法规的规定或出现我方保证责任终止的其它情形的，我方在本保函项下的保证责任终止。</w:t>
      </w:r>
    </w:p>
    <w:p>
      <w:pPr>
        <w:pStyle w:val="4"/>
        <w:ind w:firstLine="480"/>
      </w:pPr>
      <w:r>
        <w:t>五、免责条款</w:t>
      </w:r>
    </w:p>
    <w:p>
      <w:pPr>
        <w:pStyle w:val="4"/>
        <w:ind w:firstLine="480"/>
      </w:pPr>
      <w:r>
        <w:t>1.依照法律规定或你方与投标（响应）人的另行约定，全部或者部分免除投标（响应）人投标（响应）保证金义务时，我方亦免除相应的保证责任。</w:t>
      </w:r>
    </w:p>
    <w:p>
      <w:pPr>
        <w:pStyle w:val="4"/>
        <w:ind w:firstLine="480"/>
      </w:pPr>
      <w:r>
        <w:t>2.因你方原因致使投标（响应）人发生本保函第一条第（一）款约定情形的，我方不承担保证责任。</w:t>
      </w:r>
    </w:p>
    <w:p>
      <w:pPr>
        <w:pStyle w:val="4"/>
        <w:ind w:firstLine="480"/>
      </w:pPr>
      <w:r>
        <w:t>3.因不可抗力造成投标（响应）人发生本保函第一条约定情形的，我方不承担保证责任。</w:t>
      </w:r>
    </w:p>
    <w:p>
      <w:pPr>
        <w:pStyle w:val="4"/>
        <w:ind w:firstLine="480"/>
      </w:pPr>
      <w:r>
        <w:t>4.你方或其他有权机关对采购文件进行任何澄清或修改，加重我方保证责任的，我方对加重部分不承担保证责任，但该澄清或修改经我方事先书面同意的除外。</w:t>
      </w:r>
    </w:p>
    <w:p>
      <w:pPr>
        <w:pStyle w:val="4"/>
        <w:ind w:firstLine="480"/>
      </w:pPr>
      <w:r>
        <w:t>六、争议的解决</w:t>
      </w:r>
    </w:p>
    <w:p>
      <w:pPr>
        <w:pStyle w:val="4"/>
        <w:ind w:firstLine="480"/>
      </w:pPr>
      <w:r>
        <w:t>因本保函发生的纠纷，由你我双方协商解决，协商不成的，通过诉讼程序解决，诉讼管辖地法院为 法院。</w:t>
      </w:r>
    </w:p>
    <w:p>
      <w:pPr>
        <w:pStyle w:val="4"/>
        <w:ind w:firstLine="480"/>
      </w:pPr>
      <w:r>
        <w:t>七、保函的生效</w:t>
      </w:r>
    </w:p>
    <w:p>
      <w:pPr>
        <w:pStyle w:val="4"/>
        <w:ind w:firstLine="480"/>
      </w:pPr>
      <w:r>
        <w:t>本保函自我方加盖公章之日起生效。</w:t>
      </w:r>
    </w:p>
    <w:p>
      <w:pPr>
        <w:pStyle w:val="4"/>
        <w:ind w:firstLine="480"/>
      </w:pPr>
      <w:r>
        <w:t>保证人：_______（公章）_______</w:t>
      </w:r>
    </w:p>
    <w:p>
      <w:pPr>
        <w:pStyle w:val="4"/>
      </w:pPr>
      <w:r>
        <w:t>联系人：____________________</w:t>
      </w:r>
    </w:p>
    <w:p>
      <w:pPr>
        <w:pStyle w:val="4"/>
      </w:pPr>
      <w:r>
        <w:t>联系电话：____________________</w:t>
      </w:r>
    </w:p>
    <w:p>
      <w:pPr>
        <w:pStyle w:val="4"/>
      </w:pPr>
      <w:r>
        <w:t>___年___月___日</w:t>
      </w:r>
    </w:p>
    <w:p>
      <w:pPr>
        <w:pStyle w:val="4"/>
        <w:ind w:firstLine="480"/>
      </w:pPr>
      <w:r>
        <w:t xml:space="preserve">  </w:t>
      </w:r>
    </w:p>
    <w:p>
      <w:pPr>
        <w:pStyle w:val="4"/>
        <w:outlineLvl w:val="2"/>
      </w:pPr>
      <w:r>
        <w:rPr>
          <w:b/>
          <w:sz w:val="28"/>
        </w:rPr>
        <w:t>格式二十五：</w:t>
      </w:r>
    </w:p>
    <w:p>
      <w:pPr>
        <w:pStyle w:val="4"/>
        <w:jc w:val="center"/>
        <w:outlineLvl w:val="3"/>
      </w:pPr>
      <w:r>
        <w:rPr>
          <w:b/>
          <w:sz w:val="24"/>
        </w:rPr>
        <w:t>政府采购履约担保函</w:t>
      </w:r>
    </w:p>
    <w:p>
      <w:pPr>
        <w:pStyle w:val="4"/>
      </w:pPr>
      <w:r>
        <w:t>编号：</w:t>
      </w:r>
    </w:p>
    <w:p>
      <w:pPr>
        <w:pStyle w:val="4"/>
        <w:ind w:firstLine="480"/>
      </w:pPr>
      <w:r>
        <w:t>（采购人）：</w:t>
      </w:r>
    </w:p>
    <w:p>
      <w:pPr>
        <w:pStyle w:val="4"/>
        <w:ind w:firstLine="480"/>
      </w:pPr>
      <w: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4"/>
        <w:ind w:firstLine="480"/>
      </w:pPr>
      <w:r>
        <w:t>一、保证金额</w:t>
      </w:r>
    </w:p>
    <w:p>
      <w:pPr>
        <w:pStyle w:val="4"/>
        <w:ind w:firstLine="480"/>
      </w:pPr>
      <w:r>
        <w:t>我方的保证范围是主合同约定的合同价款总额的___%，数额为__________（大写），币种为</w:t>
      </w:r>
      <w:r>
        <w:rPr>
          <w:u w:val="single"/>
        </w:rPr>
        <w:t>人民币</w:t>
      </w:r>
      <w:r>
        <w:t>（即主合同履约保证金金额）。</w:t>
      </w:r>
    </w:p>
    <w:p>
      <w:pPr>
        <w:pStyle w:val="4"/>
        <w:ind w:firstLine="480"/>
      </w:pPr>
      <w:r>
        <w:t>二、我方保证的方式为：连带责任保证。</w:t>
      </w:r>
    </w:p>
    <w:p>
      <w:pPr>
        <w:pStyle w:val="4"/>
        <w:ind w:firstLine="480"/>
      </w:pPr>
      <w:r>
        <w:t>三、我方保证的期间为：本保函自开立之日起生效，至 年 月 日止。</w:t>
      </w:r>
    </w:p>
    <w:p>
      <w:pPr>
        <w:pStyle w:val="4"/>
        <w:ind w:firstLine="480"/>
      </w:pPr>
      <w:r>
        <w:t>四、在本保函的有效期内，如被保证人违反上述合同或协议约定的义务，我方将在收到你方提交的本保函文件及符合下列全部条件的索赔通知后</w:t>
      </w:r>
      <w:r>
        <w:rPr>
          <w:u w:val="single"/>
        </w:rPr>
        <w:t xml:space="preserve"> 30 </w:t>
      </w:r>
      <w:r>
        <w:t>个工作日内以上述保证金额为限支付你方索赔金额:</w:t>
      </w:r>
    </w:p>
    <w:p>
      <w:pPr>
        <w:pStyle w:val="4"/>
        <w:ind w:firstLine="480"/>
      </w:pPr>
      <w:r>
        <w:t>(一)索赔通知文件必须以书面形式提出，列明索赔金额，并由你方法定代表人(负责人)或授权代理人签字并加盖公章;</w:t>
      </w:r>
    </w:p>
    <w:p>
      <w:pPr>
        <w:pStyle w:val="4"/>
        <w:ind w:firstLine="480"/>
      </w:pPr>
      <w:r>
        <w:t>(二)索赔通知文件必须同时附有:</w:t>
      </w:r>
    </w:p>
    <w:p>
      <w:pPr>
        <w:pStyle w:val="4"/>
        <w:ind w:firstLine="480"/>
      </w:pPr>
      <w:r>
        <w:t>1.一项书面声明，声明索赔款项并未由被保证人或其代理人直接或间接地支付给你方;</w:t>
      </w:r>
    </w:p>
    <w:p>
      <w:pPr>
        <w:pStyle w:val="4"/>
        <w:ind w:firstLine="480"/>
      </w:pPr>
      <w:r>
        <w:t>2.证明被保证人违反上述合同或协议约定的义务以及有责任支付你方索赔金额的证据。</w:t>
      </w:r>
    </w:p>
    <w:p>
      <w:pPr>
        <w:pStyle w:val="4"/>
        <w:ind w:firstLine="480"/>
      </w:pPr>
      <w:r>
        <w:t>(三)索赔通知文件必须在本保函有效期内到达以下地址：</w:t>
      </w:r>
    </w:p>
    <w:p>
      <w:pPr>
        <w:pStyle w:val="4"/>
        <w:ind w:firstLine="480"/>
      </w:pPr>
      <w:r>
        <w:t>__________________________________________________。</w:t>
      </w:r>
    </w:p>
    <w:p>
      <w:pPr>
        <w:pStyle w:val="4"/>
        <w:ind w:firstLine="480"/>
      </w:pPr>
      <w:r>
        <w:t>五、本保函保证金额将随被保证人逐步履行保函项下合同约定或法定的义务以及我方按你方索赔通知文件要求分次支付而相应递减。</w:t>
      </w:r>
    </w:p>
    <w:p>
      <w:pPr>
        <w:pStyle w:val="4"/>
        <w:ind w:firstLine="480"/>
      </w:pPr>
      <w:r>
        <w:t>六、本保函项下的权利不得转让，不得设定担保。受益人未经我方书面同意转让本保函或其项下任何权利，我方在本保函项下的义务与责任全部消灭。</w:t>
      </w:r>
    </w:p>
    <w:p>
      <w:pPr>
        <w:pStyle w:val="4"/>
        <w:ind w:firstLine="480"/>
      </w:pPr>
      <w:r>
        <w:t>七、本保函项下的合同或基础交易不成立、不生效、无效、被撤销、被解除，本保函无效;被保证人基于保函项下的合同或基础交易或其他原因的抗辩，我方均有权主张。</w:t>
      </w:r>
    </w:p>
    <w:p>
      <w:pPr>
        <w:pStyle w:val="4"/>
        <w:ind w:firstLine="480"/>
      </w:pPr>
      <w:r>
        <w:t>八、因本保函发生争议协商解决不成，按以下第</w:t>
      </w:r>
      <w:r>
        <w:rPr>
          <w:u w:val="single"/>
        </w:rPr>
        <w:t xml:space="preserve"> (一)</w:t>
      </w:r>
      <w:r>
        <w:t>种方式解决:</w:t>
      </w:r>
    </w:p>
    <w:p>
      <w:pPr>
        <w:pStyle w:val="4"/>
        <w:ind w:firstLine="480"/>
      </w:pPr>
      <w:r>
        <w:t>(一)向我方所在地的人民法院起诉。</w:t>
      </w:r>
    </w:p>
    <w:p>
      <w:pPr>
        <w:pStyle w:val="4"/>
        <w:ind w:firstLine="480"/>
      </w:pPr>
      <w:r>
        <w:t>(二)提交</w:t>
      </w:r>
      <w:r>
        <w:rPr>
          <w:u w:val="single"/>
        </w:rPr>
        <w:t xml:space="preserve"> 此栏空白 </w:t>
      </w:r>
      <w:r>
        <w:t>仲裁委员会(仲裁地点为此栏空白)按照申请仲裁时该会现行有效的仲裁规则进行仲裁。仲裁裁决是终局的，对双方均有约束力。</w:t>
      </w:r>
    </w:p>
    <w:p>
      <w:pPr>
        <w:pStyle w:val="4"/>
        <w:ind w:firstLine="480"/>
      </w:pPr>
      <w:r>
        <w:t>九、本保函适用中华人民共和国法律。</w:t>
      </w:r>
    </w:p>
    <w:p>
      <w:pPr>
        <w:pStyle w:val="4"/>
        <w:ind w:firstLine="480"/>
      </w:pPr>
      <w:r>
        <w:t>十、其他条款:</w:t>
      </w:r>
    </w:p>
    <w:p>
      <w:pPr>
        <w:pStyle w:val="4"/>
        <w:ind w:firstLine="480"/>
      </w:pPr>
      <w:r>
        <w:t>1.本保函有效期届满或提前终止，本保函自动失效，我方在本保函项下的义务与责任自动全部消灭，此后提出的任何索赔均为无效索赔，我方无义务作出任何赔付。</w:t>
      </w:r>
    </w:p>
    <w:p>
      <w:pPr>
        <w:pStyle w:val="4"/>
        <w:ind w:firstLine="480"/>
      </w:pPr>
      <w:r>
        <w:t>2.所有索赔通知必须在我方工作时间内到达本保函规定的地址。</w:t>
      </w:r>
    </w:p>
    <w:p>
      <w:pPr>
        <w:pStyle w:val="4"/>
        <w:ind w:firstLine="480"/>
      </w:pPr>
      <w:r>
        <w:t>十一、本保函自我方盖章之日起生效。</w:t>
      </w:r>
    </w:p>
    <w:p>
      <w:pPr>
        <w:pStyle w:val="4"/>
      </w:pPr>
      <w:r>
        <w:t>保证人：___________(盖章)</w:t>
      </w:r>
    </w:p>
    <w:p>
      <w:pPr>
        <w:pStyle w:val="4"/>
      </w:pPr>
      <w:r>
        <w:t>联系地址：_______________</w:t>
      </w:r>
    </w:p>
    <w:p>
      <w:pPr>
        <w:pStyle w:val="4"/>
      </w:pPr>
      <w:r>
        <w:t>联系电话：_______________</w:t>
      </w:r>
    </w:p>
    <w:p>
      <w:pPr>
        <w:pStyle w:val="4"/>
      </w:pPr>
      <w:r>
        <w:t>开立日期：___年___月___日</w:t>
      </w:r>
    </w:p>
    <w:p>
      <w:pPr>
        <w:pStyle w:val="4"/>
        <w:jc w:val="center"/>
        <w:outlineLvl w:val="3"/>
      </w:pPr>
      <w:r>
        <w:rPr>
          <w:b/>
          <w:sz w:val="24"/>
        </w:rPr>
        <w:t>采购合同履约保险凭证</w:t>
      </w:r>
    </w:p>
    <w:p>
      <w:pPr>
        <w:pStyle w:val="4"/>
      </w:pPr>
      <w:r>
        <w:t>致被保险人__________：</w:t>
      </w:r>
    </w:p>
    <w:p>
      <w:pPr>
        <w:pStyle w:val="4"/>
        <w:ind w:firstLine="480"/>
      </w:pPr>
      <w: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4"/>
        <w:ind w:firstLine="480"/>
      </w:pPr>
      <w:r>
        <w:t>一、我公司对上述采购项目出具的《采购合同履约保证保险》保单号：</w:t>
      </w:r>
    </w:p>
    <w:p>
      <w:pPr>
        <w:pStyle w:val="4"/>
        <w:ind w:firstLine="480"/>
      </w:pPr>
      <w:r>
        <w:t>二、上述保单项下我公司的保险金额（最高限额）：人民币 （￥： 元）</w:t>
      </w:r>
    </w:p>
    <w:p>
      <w:pPr>
        <w:pStyle w:val="4"/>
        <w:ind w:firstLine="480"/>
      </w:pPr>
      <w:r>
        <w:t>上述全部保险单的保险金额随投保人逐步履行采购合同约定的义务或我公司的赔付而递减。</w:t>
      </w:r>
    </w:p>
    <w:p>
      <w:pPr>
        <w:pStyle w:val="4"/>
        <w:ind w:firstLine="480"/>
      </w:pPr>
      <w:r>
        <w:t>三、本保险的保险期间自____年___月___日___时起至___年___月___日___时止，共计___天。</w:t>
      </w:r>
    </w:p>
    <w:p>
      <w:pPr>
        <w:pStyle w:val="4"/>
        <w:ind w:firstLine="480"/>
      </w:pPr>
      <w: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t>个工作日内以上述保险金额为限，支付你方索赔金额。</w:t>
      </w:r>
    </w:p>
    <w:p>
      <w:pPr>
        <w:pStyle w:val="4"/>
        <w:ind w:firstLine="480"/>
      </w:pPr>
      <w:r>
        <w:t>（一）投保人未按照采购合同约定的时间、地点交付采购标的；</w:t>
      </w:r>
    </w:p>
    <w:p>
      <w:pPr>
        <w:pStyle w:val="4"/>
        <w:ind w:firstLine="480"/>
      </w:pPr>
      <w:r>
        <w:t>（二）投保人供应采购标的的规格、型号、数量、质量等不符合《采购合同》的约定。</w:t>
      </w:r>
    </w:p>
    <w:p>
      <w:pPr>
        <w:pStyle w:val="4"/>
        <w:ind w:firstLine="480"/>
      </w:pPr>
      <w:r>
        <w:t>五、索赔文件</w:t>
      </w:r>
    </w:p>
    <w:p>
      <w:pPr>
        <w:pStyle w:val="4"/>
        <w:ind w:firstLine="480"/>
      </w:pPr>
      <w:r>
        <w:t>（一）经被保险人有权人签字、加盖被保险人公章的书面索赔声明正本，索赔声明须注明本保险凭证对应的保单号并申明如下事实：</w:t>
      </w:r>
    </w:p>
    <w:p>
      <w:pPr>
        <w:pStyle w:val="4"/>
        <w:ind w:firstLine="480"/>
      </w:pPr>
      <w:r>
        <w:t>（1）投保人未履行采购合同相关义务；</w:t>
      </w:r>
    </w:p>
    <w:p>
      <w:pPr>
        <w:pStyle w:val="4"/>
        <w:ind w:firstLine="480"/>
      </w:pPr>
      <w:r>
        <w:t>（2）投保人的违约事实。</w:t>
      </w:r>
    </w:p>
    <w:p>
      <w:pPr>
        <w:pStyle w:val="4"/>
        <w:ind w:firstLine="480"/>
      </w:pPr>
      <w:r>
        <w:t>（二）保险单正本；</w:t>
      </w:r>
    </w:p>
    <w:p>
      <w:pPr>
        <w:pStyle w:val="4"/>
        <w:ind w:firstLine="480"/>
      </w:pPr>
      <w:r>
        <w:t>（三）《采购合同》副本及与采购项目进展、质量、缺陷有关的证明文件（包括《中标通知书》、投标书及其附录、会议纪要、其他合同文件等）；</w:t>
      </w:r>
    </w:p>
    <w:p>
      <w:pPr>
        <w:pStyle w:val="4"/>
        <w:ind w:firstLine="480"/>
      </w:pPr>
      <w:r>
        <w:t>（四）保险人要求投保人、被保险人所能提供的与确认保险事故的性质、原因、损失程度等有关的其他证明和资料；</w:t>
      </w:r>
    </w:p>
    <w:p>
      <w:pPr>
        <w:pStyle w:val="4"/>
        <w:ind w:firstLine="480"/>
      </w:pPr>
      <w:r>
        <w:t>（五）仲裁机构出具的裁决书或法院出具的裁定书、判决书等生效法律文书（适用于仲裁或诉讼确认损失的方式）；</w:t>
      </w:r>
    </w:p>
    <w:p>
      <w:pPr>
        <w:pStyle w:val="4"/>
        <w:ind w:firstLine="480"/>
      </w:pPr>
      <w:r>
        <w:t>六、未经保险人书面同意，本保险凭证与保险合同不得转让、质押，否则保险人在本保险凭证与保险合同项下的保险责任自动解除。</w:t>
      </w:r>
    </w:p>
    <w:p>
      <w:pPr>
        <w:pStyle w:val="4"/>
        <w:ind w:firstLine="480"/>
      </w:pPr>
      <w:r>
        <w:t>七、本保证保险发生争议协商解决不成，向保险人所在地有管辖权的人民法院提起诉讼。</w:t>
      </w:r>
    </w:p>
    <w:p>
      <w:pPr>
        <w:pStyle w:val="4"/>
        <w:ind w:firstLine="480"/>
      </w:pPr>
      <w:r>
        <w:t>八、本保证保险适用的保险条款为《_______________________》。</w:t>
      </w:r>
    </w:p>
    <w:p>
      <w:pPr>
        <w:pStyle w:val="4"/>
        <w:ind w:firstLine="480"/>
      </w:pPr>
      <w:r>
        <w:t>九、保险责任免除及其他本保险凭证未载明事宜以保险合同约定为准。</w:t>
      </w:r>
    </w:p>
    <w:p>
      <w:pPr>
        <w:pStyle w:val="4"/>
        <w:ind w:firstLine="480"/>
      </w:pPr>
      <w:r>
        <w:t>十、本保险凭证自保险人加盖保单专用章起生效。</w:t>
      </w:r>
    </w:p>
    <w:p>
      <w:pPr>
        <w:pStyle w:val="4"/>
      </w:pPr>
      <w:r>
        <w:t>保证人：__________(盖章)</w:t>
      </w:r>
    </w:p>
    <w:p>
      <w:pPr>
        <w:pStyle w:val="4"/>
      </w:pPr>
      <w:r>
        <w:t>地址：__________________</w:t>
      </w:r>
    </w:p>
    <w:p>
      <w:pPr>
        <w:pStyle w:val="4"/>
      </w:pPr>
      <w:r>
        <w:t>电话：__________________</w:t>
      </w:r>
    </w:p>
    <w:p>
      <w:pPr>
        <w:pStyle w:val="4"/>
      </w:pPr>
      <w:r>
        <w:t>开立日期：____年__月__日</w:t>
      </w:r>
    </w:p>
    <w:p>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33F2631C"/>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张慧敏</cp:lastModifiedBy>
  <dcterms:modified xsi:type="dcterms:W3CDTF">2025-08-21T10:43:45Z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